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26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6975"/>
      </w:tblGrid>
      <w:tr w:rsidR="00310F26" w:rsidRPr="00601137" w14:paraId="23F92FE1" w14:textId="77777777" w:rsidTr="00310F26">
        <w:trPr>
          <w:trHeight w:val="416"/>
        </w:trPr>
        <w:tc>
          <w:tcPr>
            <w:tcW w:w="1286" w:type="dxa"/>
            <w:shd w:val="clear" w:color="auto" w:fill="auto"/>
            <w:vAlign w:val="center"/>
            <w:hideMark/>
          </w:tcPr>
          <w:p w14:paraId="16CC70DB" w14:textId="77777777" w:rsidR="00310F26" w:rsidRPr="00A507DA" w:rsidRDefault="00310F26" w:rsidP="00421CE2">
            <w:pPr>
              <w:widowControl/>
              <w:jc w:val="center"/>
              <w:rPr>
                <w:rFonts w:ascii="宋体" w:eastAsia="宋体" w:hAnsi="宋体" w:cs="宋体"/>
                <w:b/>
                <w:bCs/>
                <w:kern w:val="0"/>
                <w:szCs w:val="21"/>
              </w:rPr>
            </w:pPr>
            <w:bookmarkStart w:id="0" w:name="_Hlk55476375"/>
            <w:r w:rsidRPr="00A507DA">
              <w:rPr>
                <w:rFonts w:ascii="宋体" w:eastAsia="宋体" w:hAnsi="宋体" w:cs="宋体" w:hint="eastAsia"/>
                <w:b/>
                <w:bCs/>
                <w:kern w:val="0"/>
                <w:szCs w:val="21"/>
              </w:rPr>
              <w:t>技术指标</w:t>
            </w:r>
          </w:p>
        </w:tc>
        <w:tc>
          <w:tcPr>
            <w:tcW w:w="6975" w:type="dxa"/>
            <w:shd w:val="clear" w:color="auto" w:fill="auto"/>
            <w:vAlign w:val="center"/>
            <w:hideMark/>
          </w:tcPr>
          <w:p w14:paraId="3C12454B" w14:textId="77777777" w:rsidR="00310F26" w:rsidRPr="00A507DA" w:rsidRDefault="00310F26" w:rsidP="00421CE2">
            <w:pPr>
              <w:widowControl/>
              <w:jc w:val="center"/>
              <w:rPr>
                <w:rFonts w:ascii="宋体" w:eastAsia="宋体" w:hAnsi="宋体" w:cs="宋体"/>
                <w:b/>
                <w:bCs/>
                <w:kern w:val="0"/>
                <w:szCs w:val="21"/>
              </w:rPr>
            </w:pPr>
            <w:r w:rsidRPr="00A507DA">
              <w:rPr>
                <w:rFonts w:ascii="宋体" w:eastAsia="宋体" w:hAnsi="宋体" w:cs="宋体" w:hint="eastAsia"/>
                <w:b/>
                <w:bCs/>
                <w:kern w:val="0"/>
                <w:szCs w:val="21"/>
              </w:rPr>
              <w:t>指标要求</w:t>
            </w:r>
          </w:p>
        </w:tc>
      </w:tr>
      <w:tr w:rsidR="00310F26" w:rsidRPr="00601137" w14:paraId="7B95E274" w14:textId="77777777" w:rsidTr="00421CE2">
        <w:trPr>
          <w:trHeight w:val="520"/>
        </w:trPr>
        <w:tc>
          <w:tcPr>
            <w:tcW w:w="1286" w:type="dxa"/>
            <w:vMerge w:val="restart"/>
            <w:shd w:val="clear" w:color="auto" w:fill="auto"/>
            <w:vAlign w:val="center"/>
            <w:hideMark/>
          </w:tcPr>
          <w:p w14:paraId="0CF6610A" w14:textId="77777777" w:rsidR="00310F26" w:rsidRPr="00A507DA" w:rsidRDefault="00310F26" w:rsidP="00421CE2">
            <w:pPr>
              <w:widowControl/>
              <w:jc w:val="center"/>
              <w:rPr>
                <w:rFonts w:ascii="宋体" w:eastAsia="宋体" w:hAnsi="宋体" w:cs="宋体"/>
                <w:b/>
                <w:bCs/>
                <w:kern w:val="0"/>
                <w:szCs w:val="21"/>
              </w:rPr>
            </w:pPr>
            <w:r w:rsidRPr="007C5F8F">
              <w:rPr>
                <w:rFonts w:ascii="宋体" w:eastAsia="宋体" w:hAnsi="宋体" w:cs="宋体" w:hint="eastAsia"/>
                <w:b/>
                <w:bCs/>
                <w:kern w:val="0"/>
                <w:szCs w:val="21"/>
              </w:rPr>
              <w:t>硬件规格</w:t>
            </w:r>
          </w:p>
        </w:tc>
        <w:tc>
          <w:tcPr>
            <w:tcW w:w="6975" w:type="dxa"/>
            <w:shd w:val="clear" w:color="auto" w:fill="auto"/>
            <w:vAlign w:val="center"/>
            <w:hideMark/>
          </w:tcPr>
          <w:p w14:paraId="62F567A4" w14:textId="77777777" w:rsidR="00310F26" w:rsidRPr="00366914" w:rsidRDefault="00310F26" w:rsidP="00421CE2">
            <w:pPr>
              <w:widowControl/>
              <w:jc w:val="left"/>
              <w:rPr>
                <w:rFonts w:ascii="宋体" w:eastAsia="宋体" w:hAnsi="宋体" w:cs="宋体"/>
                <w:kern w:val="0"/>
                <w:sz w:val="18"/>
                <w:szCs w:val="18"/>
              </w:rPr>
            </w:pPr>
            <w:r w:rsidRPr="007F2CFF">
              <w:rPr>
                <w:rFonts w:ascii="宋体" w:eastAsia="宋体" w:hAnsi="宋体" w:cs="宋体" w:hint="eastAsia"/>
                <w:kern w:val="0"/>
                <w:sz w:val="18"/>
                <w:szCs w:val="18"/>
              </w:rPr>
              <w:t>机架式硬件</w:t>
            </w:r>
            <w:r w:rsidRPr="004A1766">
              <w:rPr>
                <w:rFonts w:ascii="宋体" w:eastAsia="宋体" w:hAnsi="宋体" w:cs="宋体" w:hint="eastAsia"/>
                <w:kern w:val="0"/>
                <w:sz w:val="18"/>
                <w:szCs w:val="18"/>
              </w:rPr>
              <w:t>设备，基于高性能硬件平台和专业安全操作系统，多核处理器硬件架构；</w:t>
            </w:r>
            <w:r>
              <w:rPr>
                <w:rFonts w:ascii="宋体" w:eastAsia="宋体" w:hAnsi="宋体" w:cs="宋体" w:hint="eastAsia"/>
                <w:kern w:val="0"/>
                <w:sz w:val="18"/>
                <w:szCs w:val="18"/>
              </w:rPr>
              <w:t>标配冗余双电源。</w:t>
            </w:r>
          </w:p>
        </w:tc>
      </w:tr>
      <w:tr w:rsidR="00310F26" w:rsidRPr="00601137" w14:paraId="6F5108DC" w14:textId="77777777" w:rsidTr="00421CE2">
        <w:trPr>
          <w:trHeight w:val="283"/>
        </w:trPr>
        <w:tc>
          <w:tcPr>
            <w:tcW w:w="1286" w:type="dxa"/>
            <w:vMerge/>
            <w:shd w:val="clear" w:color="auto" w:fill="auto"/>
            <w:vAlign w:val="center"/>
          </w:tcPr>
          <w:p w14:paraId="401D8137" w14:textId="77777777" w:rsidR="00310F26" w:rsidRPr="00A507DA" w:rsidRDefault="00310F26" w:rsidP="00421CE2">
            <w:pPr>
              <w:widowControl/>
              <w:jc w:val="center"/>
              <w:rPr>
                <w:rFonts w:ascii="宋体" w:eastAsia="宋体" w:hAnsi="宋体" w:cs="宋体"/>
                <w:b/>
                <w:bCs/>
                <w:kern w:val="0"/>
                <w:szCs w:val="21"/>
              </w:rPr>
            </w:pPr>
          </w:p>
        </w:tc>
        <w:tc>
          <w:tcPr>
            <w:tcW w:w="6975" w:type="dxa"/>
            <w:tcBorders>
              <w:top w:val="nil"/>
              <w:left w:val="nil"/>
              <w:bottom w:val="single" w:sz="4" w:space="0" w:color="auto"/>
              <w:right w:val="single" w:sz="4" w:space="0" w:color="auto"/>
            </w:tcBorders>
            <w:shd w:val="clear" w:color="auto" w:fill="auto"/>
            <w:vAlign w:val="center"/>
          </w:tcPr>
          <w:p w14:paraId="46F2E53C" w14:textId="3CD5845C" w:rsidR="00310F26" w:rsidRPr="00366914" w:rsidRDefault="00310F26" w:rsidP="00421CE2">
            <w:pPr>
              <w:widowControl/>
              <w:jc w:val="left"/>
              <w:rPr>
                <w:rFonts w:ascii="宋体" w:eastAsia="宋体" w:hAnsi="宋体" w:cs="宋体"/>
                <w:kern w:val="0"/>
                <w:sz w:val="18"/>
                <w:szCs w:val="18"/>
              </w:rPr>
            </w:pPr>
            <w:r w:rsidRPr="004849E9">
              <w:rPr>
                <w:rFonts w:ascii="宋体" w:eastAsia="宋体" w:hAnsi="宋体" w:cs="宋体" w:hint="eastAsia"/>
                <w:kern w:val="0"/>
                <w:sz w:val="18"/>
                <w:szCs w:val="18"/>
              </w:rPr>
              <w:t>配置</w:t>
            </w:r>
            <w:r w:rsidR="002C1302" w:rsidRPr="004849E9">
              <w:rPr>
                <w:rFonts w:ascii="宋体" w:eastAsia="宋体" w:hAnsi="宋体" w:cs="宋体" w:hint="eastAsia"/>
                <w:kern w:val="0"/>
                <w:sz w:val="18"/>
                <w:szCs w:val="18"/>
              </w:rPr>
              <w:t>≥</w:t>
            </w:r>
            <w:r w:rsidR="002C1302">
              <w:rPr>
                <w:rFonts w:ascii="宋体" w:eastAsia="宋体" w:hAnsi="宋体" w:cs="宋体"/>
                <w:kern w:val="0"/>
                <w:sz w:val="18"/>
                <w:szCs w:val="18"/>
              </w:rPr>
              <w:t>6</w:t>
            </w:r>
            <w:r w:rsidRPr="004849E9">
              <w:rPr>
                <w:rFonts w:ascii="宋体" w:eastAsia="宋体" w:hAnsi="宋体" w:cs="宋体" w:hint="eastAsia"/>
                <w:kern w:val="0"/>
                <w:sz w:val="18"/>
                <w:szCs w:val="18"/>
              </w:rPr>
              <w:t>个千兆电口</w:t>
            </w:r>
            <w:r>
              <w:rPr>
                <w:rFonts w:ascii="宋体" w:eastAsia="宋体" w:hAnsi="宋体" w:cs="宋体" w:hint="eastAsia"/>
                <w:kern w:val="0"/>
                <w:sz w:val="18"/>
                <w:szCs w:val="18"/>
              </w:rPr>
              <w:t>（含两对bypass接口），</w:t>
            </w:r>
            <w:r w:rsidR="002C1302" w:rsidRPr="004849E9">
              <w:rPr>
                <w:rFonts w:ascii="宋体" w:eastAsia="宋体" w:hAnsi="宋体" w:cs="宋体" w:hint="eastAsia"/>
                <w:kern w:val="0"/>
                <w:sz w:val="18"/>
                <w:szCs w:val="18"/>
              </w:rPr>
              <w:t>≥</w:t>
            </w:r>
            <w:r w:rsidR="002C1302" w:rsidRPr="002C1302">
              <w:rPr>
                <w:rFonts w:ascii="宋体" w:eastAsia="宋体" w:hAnsi="宋体" w:cs="宋体" w:hint="eastAsia"/>
                <w:color w:val="000000"/>
                <w:kern w:val="0"/>
                <w:sz w:val="18"/>
                <w:szCs w:val="18"/>
              </w:rPr>
              <w:t>4个GE接口</w:t>
            </w:r>
            <w:r w:rsidR="002C1302">
              <w:rPr>
                <w:rFonts w:ascii="宋体" w:eastAsia="宋体" w:hAnsi="宋体" w:cs="宋体" w:hint="eastAsia"/>
                <w:color w:val="000000"/>
                <w:kern w:val="0"/>
                <w:sz w:val="18"/>
                <w:szCs w:val="18"/>
              </w:rPr>
              <w:t>，</w:t>
            </w:r>
            <w:r>
              <w:rPr>
                <w:rFonts w:ascii="宋体" w:eastAsia="宋体" w:hAnsi="宋体" w:cs="宋体" w:hint="eastAsia"/>
                <w:kern w:val="0"/>
                <w:sz w:val="18"/>
                <w:szCs w:val="18"/>
              </w:rPr>
              <w:t>配置</w:t>
            </w:r>
            <w:r w:rsidR="002C1302" w:rsidRPr="004849E9">
              <w:rPr>
                <w:rFonts w:ascii="宋体" w:eastAsia="宋体" w:hAnsi="宋体" w:cs="宋体" w:hint="eastAsia"/>
                <w:kern w:val="0"/>
                <w:sz w:val="18"/>
                <w:szCs w:val="18"/>
              </w:rPr>
              <w:t>≥</w:t>
            </w:r>
            <w:r w:rsidR="002C1302">
              <w:rPr>
                <w:rFonts w:ascii="宋体" w:eastAsia="宋体" w:hAnsi="宋体" w:cs="宋体" w:hint="eastAsia"/>
                <w:kern w:val="0"/>
                <w:sz w:val="18"/>
                <w:szCs w:val="18"/>
              </w:rPr>
              <w:t>1</w:t>
            </w:r>
            <w:r w:rsidR="002C1302">
              <w:rPr>
                <w:rFonts w:ascii="宋体" w:eastAsia="宋体" w:hAnsi="宋体" w:cs="宋体"/>
                <w:kern w:val="0"/>
                <w:sz w:val="18"/>
                <w:szCs w:val="18"/>
              </w:rPr>
              <w:t>0</w:t>
            </w:r>
            <w:r>
              <w:rPr>
                <w:rFonts w:ascii="宋体" w:eastAsia="宋体" w:hAnsi="宋体" w:cs="宋体" w:hint="eastAsia"/>
                <w:kern w:val="0"/>
                <w:sz w:val="18"/>
                <w:szCs w:val="18"/>
              </w:rPr>
              <w:t>个</w:t>
            </w:r>
            <w:r>
              <w:rPr>
                <w:rFonts w:ascii="宋体" w:eastAsia="宋体" w:hAnsi="宋体" w:cs="宋体"/>
                <w:kern w:val="0"/>
                <w:sz w:val="18"/>
                <w:szCs w:val="18"/>
              </w:rPr>
              <w:t>SFP</w:t>
            </w:r>
            <w:r>
              <w:rPr>
                <w:rFonts w:ascii="宋体" w:eastAsia="宋体" w:hAnsi="宋体" w:cs="宋体" w:hint="eastAsia"/>
                <w:kern w:val="0"/>
                <w:sz w:val="18"/>
                <w:szCs w:val="18"/>
              </w:rPr>
              <w:t>口、6个</w:t>
            </w:r>
            <w:r>
              <w:rPr>
                <w:rFonts w:ascii="宋体" w:eastAsia="宋体" w:hAnsi="宋体" w:cs="宋体"/>
                <w:kern w:val="0"/>
                <w:sz w:val="18"/>
                <w:szCs w:val="18"/>
              </w:rPr>
              <w:t>SFP+</w:t>
            </w:r>
            <w:r>
              <w:rPr>
                <w:rFonts w:ascii="宋体" w:eastAsia="宋体" w:hAnsi="宋体" w:cs="宋体" w:hint="eastAsia"/>
                <w:kern w:val="0"/>
                <w:sz w:val="18"/>
                <w:szCs w:val="18"/>
              </w:rPr>
              <w:t>口</w:t>
            </w:r>
            <w:r w:rsidRPr="004849E9">
              <w:rPr>
                <w:rFonts w:ascii="宋体" w:eastAsia="宋体" w:hAnsi="宋体" w:cs="宋体" w:hint="eastAsia"/>
                <w:kern w:val="0"/>
                <w:sz w:val="18"/>
                <w:szCs w:val="18"/>
              </w:rPr>
              <w:t>；提供RJ45串口≥1个</w:t>
            </w:r>
            <w:r>
              <w:rPr>
                <w:rFonts w:ascii="宋体" w:eastAsia="宋体" w:hAnsi="宋体" w:cs="宋体" w:hint="eastAsia"/>
                <w:kern w:val="0"/>
                <w:sz w:val="18"/>
                <w:szCs w:val="18"/>
              </w:rPr>
              <w:t>、</w:t>
            </w:r>
            <w:r>
              <w:rPr>
                <w:rFonts w:ascii="宋体" w:eastAsia="宋体" w:hAnsi="宋体" w:cs="宋体"/>
                <w:kern w:val="0"/>
                <w:sz w:val="18"/>
                <w:szCs w:val="18"/>
              </w:rPr>
              <w:t>1</w:t>
            </w:r>
            <w:r w:rsidRPr="00836DF2">
              <w:rPr>
                <w:rFonts w:ascii="宋体" w:eastAsia="宋体" w:hAnsi="宋体" w:cs="宋体"/>
                <w:kern w:val="0"/>
                <w:sz w:val="18"/>
                <w:szCs w:val="18"/>
              </w:rPr>
              <w:t>个扩展槽位</w:t>
            </w:r>
            <w:r w:rsidRPr="00366914">
              <w:rPr>
                <w:rFonts w:ascii="宋体" w:eastAsia="宋体" w:hAnsi="宋体" w:cs="宋体" w:hint="eastAsia"/>
                <w:kern w:val="0"/>
                <w:sz w:val="18"/>
                <w:szCs w:val="18"/>
              </w:rPr>
              <w:t>。</w:t>
            </w:r>
          </w:p>
        </w:tc>
      </w:tr>
      <w:tr w:rsidR="00310F26" w:rsidRPr="00601137" w14:paraId="1DC28F44" w14:textId="77777777" w:rsidTr="00421CE2">
        <w:trPr>
          <w:trHeight w:val="325"/>
        </w:trPr>
        <w:tc>
          <w:tcPr>
            <w:tcW w:w="1286" w:type="dxa"/>
            <w:shd w:val="clear" w:color="auto" w:fill="auto"/>
            <w:vAlign w:val="center"/>
            <w:hideMark/>
          </w:tcPr>
          <w:p w14:paraId="12CDC680" w14:textId="77777777" w:rsidR="00310F26" w:rsidRPr="00A507DA" w:rsidRDefault="00310F26" w:rsidP="00421CE2">
            <w:pPr>
              <w:widowControl/>
              <w:jc w:val="center"/>
              <w:rPr>
                <w:rFonts w:ascii="宋体" w:eastAsia="宋体" w:hAnsi="宋体" w:cs="宋体"/>
                <w:b/>
                <w:bCs/>
                <w:kern w:val="0"/>
                <w:szCs w:val="21"/>
              </w:rPr>
            </w:pPr>
            <w:r w:rsidRPr="007C5F8F">
              <w:rPr>
                <w:rFonts w:ascii="宋体" w:eastAsia="宋体" w:hAnsi="宋体" w:cs="宋体" w:hint="eastAsia"/>
                <w:b/>
                <w:bCs/>
                <w:kern w:val="0"/>
                <w:szCs w:val="21"/>
              </w:rPr>
              <w:t>性能</w:t>
            </w:r>
          </w:p>
        </w:tc>
        <w:tc>
          <w:tcPr>
            <w:tcW w:w="6975" w:type="dxa"/>
            <w:tcBorders>
              <w:top w:val="nil"/>
              <w:left w:val="nil"/>
              <w:bottom w:val="single" w:sz="4" w:space="0" w:color="auto"/>
              <w:right w:val="single" w:sz="4" w:space="0" w:color="auto"/>
            </w:tcBorders>
            <w:shd w:val="clear" w:color="auto" w:fill="auto"/>
            <w:vAlign w:val="center"/>
            <w:hideMark/>
          </w:tcPr>
          <w:p w14:paraId="7B44E999" w14:textId="77777777" w:rsidR="00310F26" w:rsidRPr="00366914" w:rsidRDefault="00310F26" w:rsidP="00421CE2">
            <w:pPr>
              <w:widowControl/>
              <w:jc w:val="left"/>
              <w:rPr>
                <w:rFonts w:ascii="宋体" w:eastAsia="宋体" w:hAnsi="宋体" w:cs="宋体"/>
                <w:kern w:val="0"/>
                <w:sz w:val="18"/>
                <w:szCs w:val="18"/>
              </w:rPr>
            </w:pPr>
            <w:r w:rsidRPr="004849E9">
              <w:rPr>
                <w:rFonts w:ascii="宋体" w:eastAsia="宋体" w:hAnsi="宋体" w:cs="宋体" w:hint="eastAsia"/>
                <w:kern w:val="0"/>
                <w:sz w:val="18"/>
                <w:szCs w:val="18"/>
              </w:rPr>
              <w:t>网络吞吐量≥</w:t>
            </w:r>
            <w:r>
              <w:rPr>
                <w:rFonts w:ascii="宋体" w:eastAsia="宋体" w:hAnsi="宋体" w:cs="宋体"/>
                <w:kern w:val="0"/>
                <w:sz w:val="18"/>
                <w:szCs w:val="18"/>
              </w:rPr>
              <w:t>30</w:t>
            </w:r>
            <w:r w:rsidRPr="004849E9">
              <w:rPr>
                <w:rFonts w:ascii="宋体" w:eastAsia="宋体" w:hAnsi="宋体" w:cs="宋体" w:hint="eastAsia"/>
                <w:kern w:val="0"/>
                <w:sz w:val="18"/>
                <w:szCs w:val="18"/>
              </w:rPr>
              <w:t>Gbps，IPv6并发连接数≥</w:t>
            </w:r>
            <w:r>
              <w:rPr>
                <w:rFonts w:ascii="宋体" w:eastAsia="宋体" w:hAnsi="宋体" w:cs="宋体"/>
                <w:kern w:val="0"/>
                <w:sz w:val="18"/>
                <w:szCs w:val="18"/>
              </w:rPr>
              <w:t>1200</w:t>
            </w:r>
            <w:r w:rsidRPr="004849E9">
              <w:rPr>
                <w:rFonts w:ascii="宋体" w:eastAsia="宋体" w:hAnsi="宋体" w:cs="宋体" w:hint="eastAsia"/>
                <w:kern w:val="0"/>
                <w:sz w:val="18"/>
                <w:szCs w:val="18"/>
              </w:rPr>
              <w:t>万</w:t>
            </w:r>
            <w:r w:rsidRPr="00597DDB">
              <w:rPr>
                <w:rFonts w:ascii="宋体" w:eastAsia="宋体" w:hAnsi="宋体" w:cs="宋体" w:hint="eastAsia"/>
                <w:kern w:val="0"/>
                <w:sz w:val="18"/>
                <w:szCs w:val="18"/>
              </w:rPr>
              <w:t>，</w:t>
            </w:r>
            <w:r>
              <w:rPr>
                <w:rFonts w:ascii="宋体" w:eastAsia="宋体" w:hAnsi="宋体" w:cs="宋体"/>
                <w:kern w:val="0"/>
                <w:sz w:val="18"/>
                <w:szCs w:val="18"/>
              </w:rPr>
              <w:t>IPS</w:t>
            </w:r>
            <w:r>
              <w:rPr>
                <w:rFonts w:ascii="宋体" w:eastAsia="宋体" w:hAnsi="宋体" w:cs="宋体" w:hint="eastAsia"/>
                <w:kern w:val="0"/>
                <w:sz w:val="18"/>
                <w:szCs w:val="18"/>
              </w:rPr>
              <w:t>吞吐量</w:t>
            </w:r>
            <w:r w:rsidRPr="004849E9">
              <w:rPr>
                <w:rFonts w:ascii="宋体" w:eastAsia="宋体" w:hAnsi="宋体" w:cs="宋体" w:hint="eastAsia"/>
                <w:kern w:val="0"/>
                <w:sz w:val="18"/>
                <w:szCs w:val="18"/>
              </w:rPr>
              <w:t>≥</w:t>
            </w:r>
            <w:r>
              <w:rPr>
                <w:rFonts w:ascii="宋体" w:eastAsia="宋体" w:hAnsi="宋体" w:cs="宋体" w:hint="eastAsia"/>
                <w:kern w:val="0"/>
                <w:sz w:val="18"/>
                <w:szCs w:val="18"/>
              </w:rPr>
              <w:t>2</w:t>
            </w:r>
            <w:r>
              <w:rPr>
                <w:rFonts w:ascii="宋体" w:eastAsia="宋体" w:hAnsi="宋体" w:cs="宋体"/>
                <w:kern w:val="0"/>
                <w:sz w:val="18"/>
                <w:szCs w:val="18"/>
              </w:rPr>
              <w:t>0G</w:t>
            </w:r>
            <w:r>
              <w:rPr>
                <w:rFonts w:ascii="宋体" w:eastAsia="宋体" w:hAnsi="宋体" w:cs="宋体" w:hint="eastAsia"/>
                <w:kern w:val="0"/>
                <w:sz w:val="18"/>
                <w:szCs w:val="18"/>
              </w:rPr>
              <w:t>bps，A</w:t>
            </w:r>
            <w:r>
              <w:rPr>
                <w:rFonts w:ascii="宋体" w:eastAsia="宋体" w:hAnsi="宋体" w:cs="宋体"/>
                <w:kern w:val="0"/>
                <w:sz w:val="18"/>
                <w:szCs w:val="18"/>
              </w:rPr>
              <w:t>V</w:t>
            </w:r>
            <w:r>
              <w:rPr>
                <w:rFonts w:ascii="宋体" w:eastAsia="宋体" w:hAnsi="宋体" w:cs="宋体" w:hint="eastAsia"/>
                <w:kern w:val="0"/>
                <w:sz w:val="18"/>
                <w:szCs w:val="18"/>
              </w:rPr>
              <w:t>吞吐量</w:t>
            </w:r>
            <w:r w:rsidRPr="004849E9">
              <w:rPr>
                <w:rFonts w:ascii="宋体" w:eastAsia="宋体" w:hAnsi="宋体" w:cs="宋体" w:hint="eastAsia"/>
                <w:kern w:val="0"/>
                <w:sz w:val="18"/>
                <w:szCs w:val="18"/>
              </w:rPr>
              <w:t>≥</w:t>
            </w:r>
            <w:r>
              <w:rPr>
                <w:rFonts w:ascii="宋体" w:eastAsia="宋体" w:hAnsi="宋体" w:cs="宋体" w:hint="eastAsia"/>
                <w:kern w:val="0"/>
                <w:sz w:val="18"/>
                <w:szCs w:val="18"/>
              </w:rPr>
              <w:t>1</w:t>
            </w:r>
            <w:r>
              <w:rPr>
                <w:rFonts w:ascii="宋体" w:eastAsia="宋体" w:hAnsi="宋体" w:cs="宋体"/>
                <w:kern w:val="0"/>
                <w:sz w:val="18"/>
                <w:szCs w:val="18"/>
              </w:rPr>
              <w:t>2G</w:t>
            </w:r>
            <w:r>
              <w:rPr>
                <w:rFonts w:ascii="宋体" w:eastAsia="宋体" w:hAnsi="宋体" w:cs="宋体" w:hint="eastAsia"/>
                <w:kern w:val="0"/>
                <w:sz w:val="18"/>
                <w:szCs w:val="18"/>
              </w:rPr>
              <w:t>bps</w:t>
            </w:r>
            <w:r w:rsidRPr="004849E9">
              <w:rPr>
                <w:rFonts w:ascii="宋体" w:eastAsia="宋体" w:hAnsi="宋体" w:cs="宋体" w:hint="eastAsia"/>
                <w:kern w:val="0"/>
                <w:sz w:val="18"/>
                <w:szCs w:val="18"/>
              </w:rPr>
              <w:t>，新建并发连接≥</w:t>
            </w:r>
            <w:r>
              <w:rPr>
                <w:rFonts w:ascii="宋体" w:eastAsia="宋体" w:hAnsi="宋体" w:cs="宋体" w:hint="eastAsia"/>
                <w:kern w:val="0"/>
                <w:sz w:val="18"/>
                <w:szCs w:val="18"/>
              </w:rPr>
              <w:t>4</w:t>
            </w:r>
            <w:r>
              <w:rPr>
                <w:rFonts w:ascii="宋体" w:eastAsia="宋体" w:hAnsi="宋体" w:cs="宋体"/>
                <w:kern w:val="0"/>
                <w:sz w:val="18"/>
                <w:szCs w:val="18"/>
              </w:rPr>
              <w:t>0</w:t>
            </w:r>
            <w:r w:rsidRPr="004849E9">
              <w:rPr>
                <w:rFonts w:ascii="宋体" w:eastAsia="宋体" w:hAnsi="宋体" w:cs="宋体" w:hint="eastAsia"/>
                <w:kern w:val="0"/>
                <w:sz w:val="18"/>
                <w:szCs w:val="18"/>
              </w:rPr>
              <w:t>万/s；</w:t>
            </w:r>
            <w:r w:rsidRPr="00841C62">
              <w:rPr>
                <w:rFonts w:ascii="宋体" w:eastAsia="宋体" w:hAnsi="宋体" w:cs="宋体"/>
                <w:kern w:val="0"/>
                <w:sz w:val="18"/>
                <w:szCs w:val="18"/>
              </w:rPr>
              <w:t>IPSec隧道数≥</w:t>
            </w:r>
            <w:r>
              <w:rPr>
                <w:rFonts w:ascii="宋体" w:eastAsia="宋体" w:hAnsi="宋体" w:cs="宋体"/>
                <w:kern w:val="0"/>
                <w:sz w:val="18"/>
                <w:szCs w:val="18"/>
              </w:rPr>
              <w:t>20000</w:t>
            </w:r>
            <w:r w:rsidRPr="00841C62">
              <w:rPr>
                <w:rFonts w:ascii="宋体" w:eastAsia="宋体" w:hAnsi="宋体" w:cs="宋体"/>
                <w:kern w:val="0"/>
                <w:sz w:val="18"/>
                <w:szCs w:val="18"/>
              </w:rPr>
              <w:t>个，</w:t>
            </w:r>
            <w:r w:rsidRPr="004849E9">
              <w:rPr>
                <w:rFonts w:ascii="宋体" w:eastAsia="宋体" w:hAnsi="宋体" w:cs="宋体" w:hint="eastAsia"/>
                <w:kern w:val="0"/>
                <w:sz w:val="18"/>
                <w:szCs w:val="18"/>
              </w:rPr>
              <w:t>并发SSL VPN用户≥8个</w:t>
            </w:r>
            <w:r w:rsidRPr="00841C62">
              <w:rPr>
                <w:rFonts w:ascii="宋体" w:eastAsia="宋体" w:hAnsi="宋体" w:cs="宋体"/>
                <w:kern w:val="0"/>
                <w:sz w:val="18"/>
                <w:szCs w:val="18"/>
              </w:rPr>
              <w:t>。</w:t>
            </w:r>
          </w:p>
        </w:tc>
      </w:tr>
      <w:tr w:rsidR="00310F26" w:rsidRPr="00601137" w14:paraId="3A4F67FF" w14:textId="77777777" w:rsidTr="00421CE2">
        <w:trPr>
          <w:trHeight w:val="325"/>
        </w:trPr>
        <w:tc>
          <w:tcPr>
            <w:tcW w:w="1286" w:type="dxa"/>
            <w:vMerge w:val="restart"/>
            <w:vAlign w:val="center"/>
            <w:hideMark/>
          </w:tcPr>
          <w:p w14:paraId="4BFEE0C5" w14:textId="77777777" w:rsidR="00310F26" w:rsidRPr="00A507DA" w:rsidRDefault="00310F26" w:rsidP="00421CE2">
            <w:pPr>
              <w:jc w:val="center"/>
              <w:rPr>
                <w:rFonts w:ascii="宋体" w:eastAsia="宋体" w:hAnsi="宋体" w:cs="宋体"/>
                <w:b/>
                <w:bCs/>
                <w:kern w:val="0"/>
                <w:szCs w:val="21"/>
              </w:rPr>
            </w:pPr>
            <w:r w:rsidRPr="00A507DA">
              <w:rPr>
                <w:rFonts w:ascii="宋体" w:eastAsia="宋体" w:hAnsi="宋体" w:cs="宋体" w:hint="eastAsia"/>
                <w:b/>
                <w:bCs/>
                <w:kern w:val="0"/>
                <w:szCs w:val="21"/>
              </w:rPr>
              <w:t>网络适应性</w:t>
            </w:r>
          </w:p>
        </w:tc>
        <w:tc>
          <w:tcPr>
            <w:tcW w:w="6975" w:type="dxa"/>
            <w:shd w:val="clear" w:color="auto" w:fill="auto"/>
            <w:vAlign w:val="center"/>
            <w:hideMark/>
          </w:tcPr>
          <w:p w14:paraId="0C01C0D5" w14:textId="77777777" w:rsidR="00310F26" w:rsidRPr="00366914" w:rsidRDefault="00310F26" w:rsidP="00421CE2">
            <w:pPr>
              <w:widowControl/>
              <w:jc w:val="left"/>
              <w:rPr>
                <w:rFonts w:ascii="宋体" w:eastAsia="宋体" w:hAnsi="宋体" w:cs="宋体"/>
                <w:kern w:val="0"/>
                <w:sz w:val="18"/>
                <w:szCs w:val="18"/>
              </w:rPr>
            </w:pPr>
            <w:r w:rsidRPr="00366914">
              <w:rPr>
                <w:rFonts w:ascii="宋体" w:eastAsia="宋体" w:hAnsi="宋体" w:cs="宋体" w:hint="eastAsia"/>
                <w:kern w:val="0"/>
                <w:sz w:val="18"/>
                <w:szCs w:val="18"/>
              </w:rPr>
              <w:t>支持透明、路由、混合、直连（虚拟线）模式</w:t>
            </w:r>
          </w:p>
        </w:tc>
      </w:tr>
      <w:tr w:rsidR="00310F26" w:rsidRPr="00601137" w14:paraId="00B4669F" w14:textId="77777777" w:rsidTr="00421CE2">
        <w:trPr>
          <w:trHeight w:val="325"/>
        </w:trPr>
        <w:tc>
          <w:tcPr>
            <w:tcW w:w="1286" w:type="dxa"/>
            <w:vMerge/>
            <w:vAlign w:val="center"/>
          </w:tcPr>
          <w:p w14:paraId="13557975" w14:textId="77777777" w:rsidR="00310F26" w:rsidRPr="00A507DA" w:rsidRDefault="00310F26" w:rsidP="00421CE2">
            <w:pPr>
              <w:jc w:val="center"/>
              <w:rPr>
                <w:rFonts w:ascii="宋体" w:eastAsia="宋体" w:hAnsi="宋体" w:cs="宋体"/>
                <w:b/>
                <w:bCs/>
                <w:kern w:val="0"/>
                <w:szCs w:val="21"/>
              </w:rPr>
            </w:pPr>
          </w:p>
        </w:tc>
        <w:tc>
          <w:tcPr>
            <w:tcW w:w="6975" w:type="dxa"/>
            <w:shd w:val="clear" w:color="auto" w:fill="auto"/>
          </w:tcPr>
          <w:p w14:paraId="51212C7C" w14:textId="77777777" w:rsidR="00310F26" w:rsidRPr="00366914" w:rsidRDefault="00310F26" w:rsidP="00421CE2">
            <w:pPr>
              <w:jc w:val="left"/>
              <w:rPr>
                <w:rFonts w:ascii="宋体" w:eastAsia="宋体" w:hAnsi="宋体" w:cs="Tahoma"/>
                <w:kern w:val="0"/>
                <w:sz w:val="18"/>
                <w:szCs w:val="18"/>
              </w:rPr>
            </w:pPr>
            <w:r w:rsidRPr="00366914">
              <w:rPr>
                <w:rFonts w:ascii="宋体" w:eastAsia="宋体" w:hAnsi="宋体" w:cs="Tahoma" w:hint="eastAsia"/>
                <w:kern w:val="0"/>
                <w:sz w:val="18"/>
                <w:szCs w:val="18"/>
              </w:rPr>
              <w:t>支持对</w:t>
            </w:r>
            <w:r>
              <w:rPr>
                <w:rFonts w:ascii="宋体" w:eastAsia="宋体" w:hAnsi="宋体" w:cs="Tahoma"/>
                <w:kern w:val="0"/>
                <w:sz w:val="18"/>
                <w:szCs w:val="18"/>
              </w:rPr>
              <w:t>3</w:t>
            </w:r>
            <w:r w:rsidRPr="00366914">
              <w:rPr>
                <w:rFonts w:ascii="宋体" w:eastAsia="宋体" w:hAnsi="宋体" w:cs="Tahoma" w:hint="eastAsia"/>
                <w:kern w:val="0"/>
                <w:sz w:val="18"/>
                <w:szCs w:val="18"/>
              </w:rPr>
              <w:t>000+ 种应用的识别和控制</w:t>
            </w:r>
          </w:p>
        </w:tc>
      </w:tr>
      <w:tr w:rsidR="00310F26" w:rsidRPr="00601137" w14:paraId="4E4FD9FA" w14:textId="77777777" w:rsidTr="00421CE2">
        <w:trPr>
          <w:trHeight w:val="325"/>
        </w:trPr>
        <w:tc>
          <w:tcPr>
            <w:tcW w:w="1286" w:type="dxa"/>
            <w:vMerge/>
            <w:vAlign w:val="center"/>
          </w:tcPr>
          <w:p w14:paraId="23D17F83" w14:textId="77777777" w:rsidR="00310F26" w:rsidRPr="00A507DA" w:rsidRDefault="00310F26" w:rsidP="00421CE2">
            <w:pPr>
              <w:jc w:val="center"/>
              <w:rPr>
                <w:rFonts w:ascii="宋体" w:eastAsia="宋体" w:hAnsi="宋体" w:cs="宋体"/>
                <w:b/>
                <w:bCs/>
                <w:kern w:val="0"/>
                <w:szCs w:val="21"/>
              </w:rPr>
            </w:pPr>
          </w:p>
        </w:tc>
        <w:tc>
          <w:tcPr>
            <w:tcW w:w="6975" w:type="dxa"/>
            <w:shd w:val="clear" w:color="auto" w:fill="auto"/>
          </w:tcPr>
          <w:p w14:paraId="37157C57" w14:textId="77777777" w:rsidR="00310F26" w:rsidRPr="00366914" w:rsidRDefault="00310F26" w:rsidP="00421CE2">
            <w:pPr>
              <w:jc w:val="left"/>
              <w:rPr>
                <w:rFonts w:ascii="宋体" w:eastAsia="宋体" w:hAnsi="宋体" w:cs="Tahoma"/>
                <w:kern w:val="0"/>
                <w:sz w:val="18"/>
                <w:szCs w:val="18"/>
              </w:rPr>
            </w:pPr>
            <w:r w:rsidRPr="00366914">
              <w:rPr>
                <w:rFonts w:ascii="宋体" w:eastAsia="宋体" w:hAnsi="宋体" w:cs="Tahoma" w:hint="eastAsia"/>
                <w:kern w:val="0"/>
                <w:sz w:val="18"/>
                <w:szCs w:val="18"/>
              </w:rPr>
              <w:t>要求支持多系统引导，</w:t>
            </w:r>
            <w:r w:rsidRPr="00601137">
              <w:rPr>
                <w:rFonts w:ascii="宋体" w:eastAsia="宋体" w:hAnsi="宋体" w:cs="Tahoma" w:hint="eastAsia"/>
                <w:kern w:val="0"/>
                <w:sz w:val="18"/>
                <w:szCs w:val="18"/>
              </w:rPr>
              <w:t>并可在</w:t>
            </w:r>
            <w:r w:rsidRPr="00601137">
              <w:rPr>
                <w:rFonts w:ascii="宋体" w:eastAsia="宋体" w:hAnsi="宋体" w:cs="Tahoma"/>
                <w:kern w:val="0"/>
                <w:sz w:val="18"/>
                <w:szCs w:val="18"/>
              </w:rPr>
              <w:t>WEB界面上直接配置启动顺序；</w:t>
            </w:r>
          </w:p>
        </w:tc>
      </w:tr>
      <w:tr w:rsidR="00310F26" w:rsidRPr="00601137" w14:paraId="49FF6BAE" w14:textId="77777777" w:rsidTr="00421CE2">
        <w:trPr>
          <w:trHeight w:val="1053"/>
        </w:trPr>
        <w:tc>
          <w:tcPr>
            <w:tcW w:w="1286" w:type="dxa"/>
            <w:vMerge/>
            <w:vAlign w:val="center"/>
          </w:tcPr>
          <w:p w14:paraId="686A2F2C" w14:textId="77777777" w:rsidR="00310F26" w:rsidRPr="00A507DA" w:rsidRDefault="00310F26" w:rsidP="00421CE2">
            <w:pPr>
              <w:jc w:val="center"/>
              <w:rPr>
                <w:rFonts w:ascii="宋体" w:eastAsia="宋体" w:hAnsi="宋体" w:cs="宋体"/>
                <w:b/>
                <w:bCs/>
                <w:kern w:val="0"/>
                <w:szCs w:val="21"/>
              </w:rPr>
            </w:pPr>
          </w:p>
        </w:tc>
        <w:tc>
          <w:tcPr>
            <w:tcW w:w="6975" w:type="dxa"/>
            <w:shd w:val="clear" w:color="auto" w:fill="auto"/>
            <w:vAlign w:val="center"/>
          </w:tcPr>
          <w:p w14:paraId="4CA0A5A4" w14:textId="77777777" w:rsidR="00310F26" w:rsidRPr="00062EEF" w:rsidRDefault="00310F26" w:rsidP="00421CE2">
            <w:pPr>
              <w:widowControl/>
              <w:jc w:val="left"/>
              <w:rPr>
                <w:rFonts w:ascii="宋体" w:eastAsia="宋体" w:hAnsi="宋体" w:cs="宋体"/>
                <w:kern w:val="0"/>
                <w:sz w:val="18"/>
                <w:szCs w:val="18"/>
                <w:highlight w:val="yellow"/>
              </w:rPr>
            </w:pPr>
            <w:r w:rsidRPr="00062EEF">
              <w:rPr>
                <w:rFonts w:ascii="宋体" w:eastAsia="宋体" w:hAnsi="宋体" w:cs="宋体"/>
                <w:kern w:val="0"/>
                <w:sz w:val="18"/>
                <w:szCs w:val="18"/>
              </w:rPr>
              <w:t>支持静态路由、ISP路由，OSPF、BGP、RIP、ISIS、策略路由</w:t>
            </w:r>
            <w:r w:rsidRPr="00062EEF">
              <w:rPr>
                <w:rFonts w:ascii="宋体" w:eastAsia="宋体" w:hAnsi="宋体" w:cs="宋体" w:hint="eastAsia"/>
                <w:kern w:val="0"/>
                <w:sz w:val="18"/>
                <w:szCs w:val="18"/>
              </w:rPr>
              <w:t>，策略路由支持</w:t>
            </w:r>
            <w:r w:rsidRPr="00062EEF">
              <w:rPr>
                <w:rFonts w:ascii="宋体" w:eastAsia="宋体" w:hAnsi="宋体" w:cs="Tahoma" w:hint="eastAsia"/>
                <w:kern w:val="0"/>
                <w:sz w:val="18"/>
                <w:szCs w:val="18"/>
              </w:rPr>
              <w:t>基于应用协议的路由功能，根据应用类型进行路由选择</w:t>
            </w:r>
          </w:p>
        </w:tc>
      </w:tr>
      <w:tr w:rsidR="00310F26" w:rsidRPr="00601137" w14:paraId="67E21F94" w14:textId="77777777" w:rsidTr="00421CE2">
        <w:trPr>
          <w:trHeight w:val="268"/>
        </w:trPr>
        <w:tc>
          <w:tcPr>
            <w:tcW w:w="1286" w:type="dxa"/>
            <w:vMerge/>
            <w:vAlign w:val="center"/>
          </w:tcPr>
          <w:p w14:paraId="66D2C9A6" w14:textId="77777777" w:rsidR="00310F26" w:rsidRPr="00A507DA" w:rsidRDefault="00310F26" w:rsidP="00421CE2">
            <w:pPr>
              <w:widowControl/>
              <w:jc w:val="center"/>
              <w:rPr>
                <w:rFonts w:ascii="宋体" w:eastAsia="宋体" w:hAnsi="宋体" w:cs="宋体"/>
                <w:b/>
                <w:bCs/>
                <w:kern w:val="0"/>
                <w:szCs w:val="21"/>
              </w:rPr>
            </w:pPr>
          </w:p>
        </w:tc>
        <w:tc>
          <w:tcPr>
            <w:tcW w:w="6975" w:type="dxa"/>
            <w:shd w:val="clear" w:color="auto" w:fill="auto"/>
            <w:vAlign w:val="center"/>
          </w:tcPr>
          <w:p w14:paraId="3F8EE489" w14:textId="77777777" w:rsidR="00310F26" w:rsidRPr="00366914" w:rsidRDefault="00310F26" w:rsidP="00421CE2">
            <w:pPr>
              <w:jc w:val="left"/>
              <w:rPr>
                <w:rFonts w:ascii="宋体" w:eastAsia="宋体" w:hAnsi="宋体" w:cs="宋体"/>
                <w:sz w:val="18"/>
                <w:szCs w:val="18"/>
              </w:rPr>
            </w:pPr>
            <w:r w:rsidRPr="00366914">
              <w:rPr>
                <w:rFonts w:ascii="宋体" w:eastAsia="宋体" w:hAnsi="宋体" w:cs="Tahoma" w:hint="eastAsia"/>
                <w:kern w:val="0"/>
                <w:sz w:val="18"/>
                <w:szCs w:val="18"/>
              </w:rPr>
              <w:t>支持基于源地址、目的地址、生效时间、应用协议（http、https、mysql、ms-sql、sqlnet、sip等）限制新建连接、并发连接</w:t>
            </w:r>
          </w:p>
        </w:tc>
      </w:tr>
      <w:tr w:rsidR="00310F26" w:rsidRPr="00601137" w14:paraId="4D6A0C08" w14:textId="77777777" w:rsidTr="00421CE2">
        <w:trPr>
          <w:trHeight w:val="268"/>
        </w:trPr>
        <w:tc>
          <w:tcPr>
            <w:tcW w:w="1286" w:type="dxa"/>
            <w:vMerge/>
            <w:vAlign w:val="center"/>
          </w:tcPr>
          <w:p w14:paraId="68E2595D" w14:textId="77777777" w:rsidR="00310F26" w:rsidRPr="00A507DA" w:rsidRDefault="00310F26" w:rsidP="00421CE2">
            <w:pPr>
              <w:widowControl/>
              <w:jc w:val="center"/>
              <w:rPr>
                <w:rFonts w:ascii="宋体" w:eastAsia="宋体" w:hAnsi="宋体" w:cs="宋体"/>
                <w:b/>
                <w:bCs/>
                <w:kern w:val="0"/>
                <w:szCs w:val="21"/>
              </w:rPr>
            </w:pPr>
          </w:p>
        </w:tc>
        <w:tc>
          <w:tcPr>
            <w:tcW w:w="6975" w:type="dxa"/>
            <w:tcBorders>
              <w:top w:val="nil"/>
              <w:left w:val="nil"/>
              <w:bottom w:val="single" w:sz="4" w:space="0" w:color="000000"/>
              <w:right w:val="single" w:sz="8" w:space="0" w:color="000000"/>
            </w:tcBorders>
          </w:tcPr>
          <w:p w14:paraId="4E8B3481" w14:textId="77777777" w:rsidR="00310F26" w:rsidRPr="00366914" w:rsidRDefault="00310F26" w:rsidP="00421CE2">
            <w:pPr>
              <w:jc w:val="left"/>
              <w:rPr>
                <w:rFonts w:ascii="宋体" w:eastAsia="宋体" w:hAnsi="宋体" w:cs="Tahoma"/>
                <w:kern w:val="0"/>
                <w:sz w:val="18"/>
                <w:szCs w:val="18"/>
              </w:rPr>
            </w:pPr>
            <w:r w:rsidRPr="00601137">
              <w:rPr>
                <w:rFonts w:ascii="宋体" w:eastAsia="宋体" w:hAnsi="宋体" w:cs="宋体" w:hint="eastAsia"/>
                <w:kern w:val="0"/>
                <w:sz w:val="18"/>
                <w:szCs w:val="18"/>
              </w:rPr>
              <w:t>支持将任意接口数据完全镜像到设备自身的其他接口用于抓包分析，支持基于源IP、目的IP、源端口、目的端口、网络协议（TCP、UDP、ICMP）等条件对镜像流量进行过滤，并且支持选择入方向、出方向及双向流量镜像</w:t>
            </w:r>
            <w:r>
              <w:rPr>
                <w:rFonts w:ascii="宋体" w:eastAsia="宋体" w:hAnsi="宋体" w:cs="宋体" w:hint="eastAsia"/>
                <w:kern w:val="0"/>
                <w:sz w:val="18"/>
                <w:szCs w:val="18"/>
              </w:rPr>
              <w:t>。</w:t>
            </w:r>
          </w:p>
        </w:tc>
      </w:tr>
      <w:tr w:rsidR="00310F26" w:rsidRPr="00601137" w14:paraId="6CB05711" w14:textId="77777777" w:rsidTr="00421CE2">
        <w:trPr>
          <w:trHeight w:val="1882"/>
        </w:trPr>
        <w:tc>
          <w:tcPr>
            <w:tcW w:w="1286" w:type="dxa"/>
            <w:vMerge/>
            <w:vAlign w:val="center"/>
          </w:tcPr>
          <w:p w14:paraId="785C8092" w14:textId="77777777" w:rsidR="00310F26" w:rsidRPr="00A507DA" w:rsidRDefault="00310F26" w:rsidP="00421CE2">
            <w:pPr>
              <w:widowControl/>
              <w:jc w:val="center"/>
              <w:rPr>
                <w:rFonts w:ascii="宋体" w:eastAsia="宋体" w:hAnsi="宋体" w:cs="宋体"/>
                <w:b/>
                <w:bCs/>
                <w:kern w:val="0"/>
                <w:szCs w:val="21"/>
              </w:rPr>
            </w:pPr>
          </w:p>
        </w:tc>
        <w:tc>
          <w:tcPr>
            <w:tcW w:w="6975" w:type="dxa"/>
            <w:shd w:val="clear" w:color="auto" w:fill="auto"/>
          </w:tcPr>
          <w:p w14:paraId="0FBD4FF0" w14:textId="50667A4D" w:rsidR="00310F26" w:rsidRPr="00310F26" w:rsidRDefault="00310F26" w:rsidP="00421CE2">
            <w:pPr>
              <w:jc w:val="left"/>
              <w:rPr>
                <w:rFonts w:ascii="宋体" w:eastAsia="宋体" w:hAnsi="宋体" w:cs="宋体"/>
                <w:kern w:val="0"/>
                <w:sz w:val="18"/>
                <w:szCs w:val="18"/>
              </w:rPr>
            </w:pPr>
            <w:r w:rsidRPr="008D4298">
              <w:rPr>
                <w:rFonts w:ascii="宋体" w:eastAsia="宋体" w:hAnsi="宋体" w:cs="宋体"/>
                <w:kern w:val="0"/>
                <w:sz w:val="18"/>
                <w:szCs w:val="18"/>
              </w:rPr>
              <w:t>支持出站负载均衡功能，能够自动探测多出口，选择最快的出口转发；支持基于多出口的DNS代理功能，可根据配置实现对不同外网线路的DNS服务器地址管理；支持入站SmartDNS,能自动判断访问者的IP地址并解析出对应的IP地址,</w:t>
            </w:r>
            <w:r>
              <w:rPr>
                <w:rFonts w:ascii="宋体" w:eastAsia="宋体" w:hAnsi="宋体" w:cs="宋体"/>
                <w:kern w:val="0"/>
                <w:sz w:val="18"/>
                <w:szCs w:val="18"/>
              </w:rPr>
              <w:t>提升网站访问速度</w:t>
            </w:r>
            <w:r>
              <w:rPr>
                <w:rFonts w:ascii="宋体" w:eastAsia="宋体" w:hAnsi="宋体" w:cs="宋体" w:hint="eastAsia"/>
                <w:kern w:val="0"/>
                <w:sz w:val="18"/>
                <w:szCs w:val="18"/>
              </w:rPr>
              <w:t>；支持服务器负载均衡功能，</w:t>
            </w:r>
            <w:r w:rsidRPr="008D4298">
              <w:rPr>
                <w:rFonts w:ascii="宋体" w:eastAsia="宋体" w:hAnsi="宋体" w:cs="宋体" w:hint="eastAsia"/>
                <w:kern w:val="0"/>
                <w:sz w:val="18"/>
                <w:szCs w:val="18"/>
              </w:rPr>
              <w:t>提供加权轮询、加权最小连接数、加权散列等多种负载均衡方式；支持</w:t>
            </w:r>
            <w:r w:rsidRPr="008D4298">
              <w:rPr>
                <w:rFonts w:ascii="宋体" w:eastAsia="宋体" w:hAnsi="宋体" w:cs="宋体"/>
                <w:kern w:val="0"/>
                <w:sz w:val="18"/>
                <w:szCs w:val="18"/>
              </w:rPr>
              <w:t>web界面实时显示所有服务器的状态和当前连接数</w:t>
            </w:r>
          </w:p>
        </w:tc>
      </w:tr>
      <w:tr w:rsidR="00310F26" w:rsidRPr="00601137" w14:paraId="47B40DD1" w14:textId="77777777" w:rsidTr="00421CE2">
        <w:trPr>
          <w:trHeight w:val="268"/>
        </w:trPr>
        <w:tc>
          <w:tcPr>
            <w:tcW w:w="1286" w:type="dxa"/>
            <w:vMerge/>
            <w:vAlign w:val="center"/>
          </w:tcPr>
          <w:p w14:paraId="44091FCF" w14:textId="77777777" w:rsidR="00310F26" w:rsidRPr="00A507DA" w:rsidRDefault="00310F26" w:rsidP="00421CE2">
            <w:pPr>
              <w:widowControl/>
              <w:jc w:val="center"/>
              <w:rPr>
                <w:rFonts w:ascii="宋体" w:eastAsia="宋体" w:hAnsi="宋体" w:cs="宋体"/>
                <w:b/>
                <w:bCs/>
                <w:kern w:val="0"/>
                <w:szCs w:val="21"/>
              </w:rPr>
            </w:pPr>
          </w:p>
        </w:tc>
        <w:tc>
          <w:tcPr>
            <w:tcW w:w="6975" w:type="dxa"/>
            <w:shd w:val="clear" w:color="auto" w:fill="auto"/>
          </w:tcPr>
          <w:p w14:paraId="2D163320" w14:textId="77777777" w:rsidR="00310F26" w:rsidRPr="00366914" w:rsidRDefault="00310F26" w:rsidP="00421CE2">
            <w:pPr>
              <w:jc w:val="left"/>
              <w:rPr>
                <w:rFonts w:ascii="宋体" w:eastAsia="宋体" w:hAnsi="宋体" w:cs="Tahoma"/>
                <w:kern w:val="0"/>
                <w:sz w:val="18"/>
                <w:szCs w:val="18"/>
              </w:rPr>
            </w:pPr>
            <w:r w:rsidRPr="00BF35BB">
              <w:rPr>
                <w:rFonts w:ascii="宋体" w:eastAsia="宋体" w:hAnsi="宋体" w:cs="宋体"/>
                <w:kern w:val="0"/>
                <w:sz w:val="18"/>
                <w:szCs w:val="18"/>
              </w:rPr>
              <w:t>支持口令认证、短信认证、口令+短信方式的Web认证</w:t>
            </w:r>
            <w:r w:rsidRPr="00366914">
              <w:rPr>
                <w:rFonts w:ascii="宋体" w:eastAsia="宋体" w:hAnsi="宋体" w:cs="Tahoma"/>
                <w:kern w:val="0"/>
                <w:sz w:val="18"/>
                <w:szCs w:val="18"/>
              </w:rPr>
              <w:t xml:space="preserve"> </w:t>
            </w:r>
          </w:p>
        </w:tc>
      </w:tr>
      <w:tr w:rsidR="00310F26" w:rsidRPr="00601137" w14:paraId="7497EEFD" w14:textId="77777777" w:rsidTr="00421CE2">
        <w:trPr>
          <w:trHeight w:val="268"/>
        </w:trPr>
        <w:tc>
          <w:tcPr>
            <w:tcW w:w="1286" w:type="dxa"/>
            <w:vMerge w:val="restart"/>
            <w:vAlign w:val="center"/>
          </w:tcPr>
          <w:p w14:paraId="6182F7CB" w14:textId="77777777" w:rsidR="00310F26" w:rsidRPr="00A507DA" w:rsidRDefault="00310F26" w:rsidP="00421CE2">
            <w:pPr>
              <w:widowControl/>
              <w:jc w:val="center"/>
              <w:rPr>
                <w:rFonts w:ascii="宋体" w:eastAsia="宋体" w:hAnsi="宋体" w:cs="宋体"/>
                <w:b/>
                <w:bCs/>
                <w:kern w:val="0"/>
                <w:szCs w:val="21"/>
              </w:rPr>
            </w:pPr>
            <w:r>
              <w:rPr>
                <w:rFonts w:ascii="宋体" w:eastAsia="宋体" w:hAnsi="宋体" w:cs="宋体"/>
                <w:b/>
                <w:bCs/>
                <w:kern w:val="0"/>
                <w:szCs w:val="21"/>
              </w:rPr>
              <w:t>NAT</w:t>
            </w:r>
            <w:r>
              <w:rPr>
                <w:rFonts w:ascii="宋体" w:eastAsia="宋体" w:hAnsi="宋体" w:cs="宋体" w:hint="eastAsia"/>
                <w:b/>
                <w:bCs/>
                <w:kern w:val="0"/>
                <w:szCs w:val="21"/>
              </w:rPr>
              <w:t>功能</w:t>
            </w:r>
          </w:p>
        </w:tc>
        <w:tc>
          <w:tcPr>
            <w:tcW w:w="6975" w:type="dxa"/>
            <w:shd w:val="clear" w:color="auto" w:fill="auto"/>
            <w:vAlign w:val="center"/>
          </w:tcPr>
          <w:p w14:paraId="78692406" w14:textId="77777777" w:rsidR="00310F26" w:rsidRPr="00366914" w:rsidRDefault="00310F26" w:rsidP="00421CE2">
            <w:pPr>
              <w:jc w:val="left"/>
              <w:rPr>
                <w:rFonts w:ascii="宋体" w:eastAsia="宋体" w:hAnsi="宋体" w:cs="宋体"/>
                <w:kern w:val="0"/>
                <w:sz w:val="18"/>
                <w:szCs w:val="18"/>
              </w:rPr>
            </w:pPr>
            <w:r w:rsidRPr="00601137">
              <w:rPr>
                <w:rFonts w:ascii="宋体" w:eastAsia="宋体" w:hAnsi="宋体" w:cs="宋体" w:hint="eastAsia"/>
                <w:sz w:val="18"/>
                <w:szCs w:val="18"/>
              </w:rPr>
              <w:t>支持多对一、多对多的NAT地址转换，且公网地址池可选择逐一使用和同时使用两种模式。</w:t>
            </w:r>
          </w:p>
        </w:tc>
      </w:tr>
      <w:tr w:rsidR="00310F26" w:rsidRPr="00601137" w14:paraId="48815A74" w14:textId="77777777" w:rsidTr="00421CE2">
        <w:trPr>
          <w:trHeight w:val="268"/>
        </w:trPr>
        <w:tc>
          <w:tcPr>
            <w:tcW w:w="1286" w:type="dxa"/>
            <w:vMerge/>
            <w:vAlign w:val="center"/>
          </w:tcPr>
          <w:p w14:paraId="03B86703" w14:textId="77777777" w:rsidR="00310F26" w:rsidRDefault="00310F26" w:rsidP="00421CE2">
            <w:pPr>
              <w:widowControl/>
              <w:jc w:val="center"/>
              <w:rPr>
                <w:rFonts w:ascii="宋体" w:eastAsia="宋体" w:hAnsi="宋体" w:cs="宋体"/>
                <w:b/>
                <w:bCs/>
                <w:kern w:val="0"/>
                <w:szCs w:val="21"/>
              </w:rPr>
            </w:pPr>
          </w:p>
        </w:tc>
        <w:tc>
          <w:tcPr>
            <w:tcW w:w="6975" w:type="dxa"/>
            <w:shd w:val="clear" w:color="auto" w:fill="auto"/>
            <w:vAlign w:val="center"/>
          </w:tcPr>
          <w:p w14:paraId="54547E62" w14:textId="77777777" w:rsidR="00310F26" w:rsidRPr="00366914" w:rsidRDefault="00310F26" w:rsidP="00421CE2">
            <w:pPr>
              <w:jc w:val="left"/>
              <w:rPr>
                <w:rFonts w:ascii="宋体" w:eastAsia="宋体" w:hAnsi="宋体" w:cs="宋体"/>
                <w:kern w:val="0"/>
                <w:sz w:val="18"/>
                <w:szCs w:val="18"/>
              </w:rPr>
            </w:pPr>
            <w:r w:rsidRPr="00601137">
              <w:rPr>
                <w:rFonts w:ascii="宋体" w:eastAsia="宋体" w:hAnsi="宋体" w:cs="宋体" w:hint="eastAsia"/>
                <w:sz w:val="18"/>
                <w:szCs w:val="18"/>
              </w:rPr>
              <w:t>为解决公网IP地址资源问题，要求必须支持NAT的端口扩展技术，支持</w:t>
            </w:r>
            <w:r w:rsidRPr="00601137">
              <w:rPr>
                <w:rFonts w:ascii="宋体" w:eastAsia="宋体" w:hAnsi="宋体" w:cs="宋体"/>
                <w:sz w:val="18"/>
                <w:szCs w:val="18"/>
              </w:rPr>
              <w:t>NAT full cone模式。</w:t>
            </w:r>
          </w:p>
        </w:tc>
      </w:tr>
      <w:tr w:rsidR="00310F26" w:rsidRPr="00601137" w14:paraId="71B91E9C" w14:textId="77777777" w:rsidTr="00421CE2">
        <w:trPr>
          <w:trHeight w:val="268"/>
        </w:trPr>
        <w:tc>
          <w:tcPr>
            <w:tcW w:w="1286" w:type="dxa"/>
            <w:vMerge/>
            <w:vAlign w:val="center"/>
          </w:tcPr>
          <w:p w14:paraId="257800B7" w14:textId="77777777" w:rsidR="00310F26" w:rsidRDefault="00310F26" w:rsidP="00421CE2">
            <w:pPr>
              <w:widowControl/>
              <w:jc w:val="center"/>
              <w:rPr>
                <w:rFonts w:ascii="宋体" w:eastAsia="宋体" w:hAnsi="宋体" w:cs="宋体"/>
                <w:b/>
                <w:bCs/>
                <w:kern w:val="0"/>
                <w:szCs w:val="21"/>
              </w:rPr>
            </w:pPr>
          </w:p>
        </w:tc>
        <w:tc>
          <w:tcPr>
            <w:tcW w:w="6975" w:type="dxa"/>
            <w:shd w:val="clear" w:color="auto" w:fill="auto"/>
            <w:vAlign w:val="center"/>
          </w:tcPr>
          <w:p w14:paraId="07C02787" w14:textId="77777777" w:rsidR="00310F26" w:rsidRPr="00366914" w:rsidRDefault="00310F26" w:rsidP="00421CE2">
            <w:pPr>
              <w:jc w:val="left"/>
              <w:rPr>
                <w:rFonts w:ascii="宋体" w:eastAsia="宋体" w:hAnsi="宋体" w:cs="宋体"/>
                <w:kern w:val="0"/>
                <w:sz w:val="18"/>
                <w:szCs w:val="18"/>
              </w:rPr>
            </w:pPr>
            <w:r w:rsidRPr="00601137">
              <w:rPr>
                <w:rFonts w:ascii="宋体" w:eastAsia="宋体" w:hAnsi="宋体" w:cs="宋体" w:hint="eastAsia"/>
                <w:sz w:val="18"/>
                <w:szCs w:val="18"/>
              </w:rPr>
              <w:t>支持NAT公网地址池中IP有效性检测，避免因NAT地址无法使用导致业务中断</w:t>
            </w:r>
            <w:r>
              <w:rPr>
                <w:rFonts w:ascii="宋体" w:eastAsia="宋体" w:hAnsi="宋体" w:cs="宋体" w:hint="eastAsia"/>
                <w:sz w:val="18"/>
                <w:szCs w:val="18"/>
              </w:rPr>
              <w:t>。</w:t>
            </w:r>
          </w:p>
        </w:tc>
      </w:tr>
      <w:tr w:rsidR="00310F26" w:rsidRPr="00601137" w14:paraId="4FA4B0BA" w14:textId="77777777" w:rsidTr="00421CE2">
        <w:trPr>
          <w:trHeight w:val="1258"/>
        </w:trPr>
        <w:tc>
          <w:tcPr>
            <w:tcW w:w="1286" w:type="dxa"/>
            <w:vAlign w:val="center"/>
          </w:tcPr>
          <w:p w14:paraId="65D84C31" w14:textId="77777777" w:rsidR="00310F26" w:rsidRPr="005842A9" w:rsidRDefault="00310F26" w:rsidP="00421CE2">
            <w:pPr>
              <w:widowControl/>
              <w:jc w:val="center"/>
              <w:rPr>
                <w:rFonts w:ascii="宋体" w:eastAsia="宋体" w:hAnsi="宋体" w:cs="宋体"/>
                <w:b/>
                <w:bCs/>
                <w:kern w:val="0"/>
                <w:szCs w:val="21"/>
              </w:rPr>
            </w:pPr>
            <w:r w:rsidRPr="005842A9">
              <w:rPr>
                <w:rFonts w:ascii="宋体" w:eastAsia="宋体" w:hAnsi="宋体" w:hint="eastAsia"/>
                <w:b/>
                <w:bCs/>
                <w:szCs w:val="21"/>
              </w:rPr>
              <w:t>攻击防护</w:t>
            </w:r>
          </w:p>
        </w:tc>
        <w:tc>
          <w:tcPr>
            <w:tcW w:w="6975" w:type="dxa"/>
            <w:shd w:val="clear" w:color="auto" w:fill="auto"/>
            <w:vAlign w:val="center"/>
          </w:tcPr>
          <w:p w14:paraId="35EFE804" w14:textId="77777777" w:rsidR="00310F26" w:rsidRPr="00366914" w:rsidRDefault="00310F26" w:rsidP="00421CE2">
            <w:pPr>
              <w:jc w:val="left"/>
              <w:rPr>
                <w:rFonts w:ascii="宋体" w:eastAsia="宋体" w:hAnsi="宋体" w:cs="宋体"/>
                <w:kern w:val="0"/>
                <w:sz w:val="18"/>
                <w:szCs w:val="18"/>
              </w:rPr>
            </w:pPr>
            <w:r w:rsidRPr="00BF35BB">
              <w:rPr>
                <w:rFonts w:ascii="宋体" w:eastAsia="宋体" w:hAnsi="宋体" w:cs="宋体" w:hint="eastAsia"/>
                <w:kern w:val="0"/>
                <w:sz w:val="18"/>
                <w:szCs w:val="18"/>
              </w:rPr>
              <w:t>支持SYN Flood、ICMP Flood、UDP Flood、DNS Flood、ARP Flood攻击防护，支持IP地址扫描，端口扫描防护，支持欺骗防护功能、支持IP协议异常报文检测和TCP协议异常报文检测</w:t>
            </w:r>
            <w:r>
              <w:rPr>
                <w:rFonts w:ascii="宋体" w:eastAsia="宋体" w:hAnsi="宋体" w:cs="宋体" w:hint="eastAsia"/>
                <w:kern w:val="0"/>
                <w:sz w:val="18"/>
                <w:szCs w:val="18"/>
              </w:rPr>
              <w:t>。</w:t>
            </w:r>
          </w:p>
        </w:tc>
      </w:tr>
      <w:tr w:rsidR="00310F26" w:rsidRPr="00601137" w14:paraId="28804F7A" w14:textId="77777777" w:rsidTr="00421CE2">
        <w:trPr>
          <w:trHeight w:val="268"/>
        </w:trPr>
        <w:tc>
          <w:tcPr>
            <w:tcW w:w="1286" w:type="dxa"/>
            <w:vMerge w:val="restart"/>
            <w:vAlign w:val="center"/>
          </w:tcPr>
          <w:p w14:paraId="7C1CB026" w14:textId="77777777" w:rsidR="00310F26" w:rsidRPr="00A507DA" w:rsidRDefault="00310F26" w:rsidP="00421CE2">
            <w:pPr>
              <w:widowControl/>
              <w:jc w:val="center"/>
              <w:rPr>
                <w:rFonts w:ascii="宋体" w:eastAsia="宋体" w:hAnsi="宋体"/>
                <w:b/>
                <w:bCs/>
                <w:szCs w:val="21"/>
              </w:rPr>
            </w:pPr>
            <w:r w:rsidRPr="00A507DA">
              <w:rPr>
                <w:rFonts w:ascii="宋体" w:eastAsia="宋体" w:hAnsi="宋体" w:hint="eastAsia"/>
                <w:b/>
                <w:bCs/>
                <w:szCs w:val="21"/>
              </w:rPr>
              <w:t>入侵防御</w:t>
            </w:r>
          </w:p>
        </w:tc>
        <w:tc>
          <w:tcPr>
            <w:tcW w:w="6975" w:type="dxa"/>
            <w:shd w:val="clear" w:color="auto" w:fill="auto"/>
            <w:vAlign w:val="center"/>
          </w:tcPr>
          <w:p w14:paraId="739EA72D" w14:textId="77777777" w:rsidR="00310F26" w:rsidRPr="00366914" w:rsidRDefault="00310F26" w:rsidP="00421CE2">
            <w:pPr>
              <w:jc w:val="left"/>
              <w:rPr>
                <w:rFonts w:ascii="宋体" w:eastAsia="宋体" w:hAnsi="宋体" w:cs="宋体"/>
                <w:kern w:val="0"/>
                <w:sz w:val="18"/>
                <w:szCs w:val="18"/>
              </w:rPr>
            </w:pPr>
            <w:r w:rsidRPr="00C861BE">
              <w:rPr>
                <w:rFonts w:ascii="宋体" w:eastAsia="宋体" w:hAnsi="宋体" w:cs="宋体" w:hint="eastAsia"/>
                <w:kern w:val="0"/>
                <w:sz w:val="18"/>
                <w:szCs w:val="18"/>
              </w:rPr>
              <w:t>具备</w:t>
            </w:r>
            <w:r w:rsidRPr="00A26A9C">
              <w:rPr>
                <w:rFonts w:ascii="宋体" w:eastAsia="宋体" w:hAnsi="宋体" w:cs="宋体"/>
                <w:bCs/>
                <w:color w:val="000000" w:themeColor="text1"/>
                <w:kern w:val="0"/>
                <w:sz w:val="18"/>
                <w:szCs w:val="18"/>
              </w:rPr>
              <w:t>12000</w:t>
            </w:r>
            <w:r w:rsidRPr="00C861BE">
              <w:rPr>
                <w:rFonts w:ascii="宋体" w:eastAsia="宋体" w:hAnsi="宋体" w:cs="宋体"/>
                <w:kern w:val="0"/>
                <w:sz w:val="18"/>
                <w:szCs w:val="18"/>
              </w:rPr>
              <w:t>种以上攻击特征库规则列表，并可自定义特征库</w:t>
            </w:r>
            <w:r>
              <w:rPr>
                <w:rFonts w:ascii="宋体" w:eastAsia="宋体" w:hAnsi="宋体" w:cs="宋体" w:hint="eastAsia"/>
                <w:kern w:val="0"/>
                <w:sz w:val="18"/>
                <w:szCs w:val="18"/>
              </w:rPr>
              <w:t>（提供产品界面截图）</w:t>
            </w:r>
            <w:r w:rsidRPr="00C861BE">
              <w:rPr>
                <w:rFonts w:ascii="宋体" w:eastAsia="宋体" w:hAnsi="宋体" w:cs="宋体"/>
                <w:kern w:val="0"/>
                <w:sz w:val="18"/>
                <w:szCs w:val="18"/>
              </w:rPr>
              <w:t>，</w:t>
            </w:r>
            <w:r>
              <w:rPr>
                <w:rFonts w:ascii="宋体" w:eastAsia="宋体" w:hAnsi="宋体" w:cs="宋体" w:hint="eastAsia"/>
                <w:kern w:val="0"/>
                <w:sz w:val="18"/>
                <w:szCs w:val="18"/>
              </w:rPr>
              <w:t>设备具备CVE漏洞防护能力（提供兼容CVE证书），且厂商具备强大的漏洞和攻防研究能力。</w:t>
            </w:r>
          </w:p>
        </w:tc>
      </w:tr>
      <w:tr w:rsidR="00310F26" w:rsidRPr="00601137" w14:paraId="00E5D6B0" w14:textId="77777777" w:rsidTr="00421CE2">
        <w:trPr>
          <w:trHeight w:val="268"/>
        </w:trPr>
        <w:tc>
          <w:tcPr>
            <w:tcW w:w="1286" w:type="dxa"/>
            <w:vMerge/>
            <w:vAlign w:val="center"/>
          </w:tcPr>
          <w:p w14:paraId="5D75C4F9" w14:textId="77777777" w:rsidR="00310F26" w:rsidRPr="00A507DA" w:rsidRDefault="00310F26" w:rsidP="00421CE2">
            <w:pPr>
              <w:widowControl/>
              <w:jc w:val="center"/>
              <w:rPr>
                <w:rFonts w:ascii="宋体" w:eastAsia="宋体" w:hAnsi="宋体" w:cs="宋体"/>
                <w:b/>
                <w:bCs/>
                <w:kern w:val="0"/>
                <w:szCs w:val="21"/>
              </w:rPr>
            </w:pPr>
          </w:p>
        </w:tc>
        <w:tc>
          <w:tcPr>
            <w:tcW w:w="6975" w:type="dxa"/>
            <w:shd w:val="clear" w:color="auto" w:fill="auto"/>
            <w:vAlign w:val="center"/>
          </w:tcPr>
          <w:p w14:paraId="0A127381" w14:textId="77777777" w:rsidR="00310F26" w:rsidRPr="00366914" w:rsidRDefault="00310F26" w:rsidP="00421CE2">
            <w:pPr>
              <w:jc w:val="left"/>
              <w:rPr>
                <w:rFonts w:ascii="宋体" w:eastAsia="宋体" w:hAnsi="宋体" w:cs="宋体"/>
                <w:kern w:val="0"/>
                <w:sz w:val="18"/>
                <w:szCs w:val="18"/>
              </w:rPr>
            </w:pPr>
            <w:r w:rsidRPr="008754FF">
              <w:rPr>
                <w:rFonts w:ascii="宋体" w:eastAsia="宋体" w:hAnsi="宋体" w:cs="宋体"/>
                <w:kern w:val="0"/>
                <w:sz w:val="18"/>
                <w:szCs w:val="18"/>
              </w:rPr>
              <w:t>支持缓冲区溢出、SQL注入和跨站脚本攻击的检测和防护</w:t>
            </w:r>
            <w:r>
              <w:rPr>
                <w:rFonts w:ascii="宋体" w:eastAsia="宋体" w:hAnsi="宋体" w:cs="宋体" w:hint="eastAsia"/>
                <w:kern w:val="0"/>
                <w:sz w:val="18"/>
                <w:szCs w:val="18"/>
              </w:rPr>
              <w:t>,</w:t>
            </w:r>
            <w:r w:rsidRPr="008754FF">
              <w:rPr>
                <w:rFonts w:ascii="宋体" w:eastAsia="宋体" w:hAnsi="宋体" w:cs="宋体"/>
                <w:kern w:val="0"/>
                <w:sz w:val="18"/>
                <w:szCs w:val="18"/>
              </w:rPr>
              <w:t>支持专业的Web Server防护功能，含CC攻击防护和外链防护等</w:t>
            </w:r>
          </w:p>
        </w:tc>
      </w:tr>
      <w:tr w:rsidR="00310F26" w:rsidRPr="00601137" w14:paraId="2091FFAD" w14:textId="77777777" w:rsidTr="00421CE2">
        <w:trPr>
          <w:trHeight w:val="946"/>
        </w:trPr>
        <w:tc>
          <w:tcPr>
            <w:tcW w:w="1286" w:type="dxa"/>
            <w:vMerge/>
            <w:vAlign w:val="center"/>
          </w:tcPr>
          <w:p w14:paraId="0C69C19B" w14:textId="77777777" w:rsidR="00310F26" w:rsidRPr="00A507DA" w:rsidRDefault="00310F26" w:rsidP="00421CE2">
            <w:pPr>
              <w:widowControl/>
              <w:jc w:val="center"/>
              <w:rPr>
                <w:rFonts w:ascii="宋体" w:eastAsia="宋体" w:hAnsi="宋体" w:cs="宋体"/>
                <w:b/>
                <w:bCs/>
                <w:kern w:val="0"/>
                <w:szCs w:val="21"/>
              </w:rPr>
            </w:pPr>
          </w:p>
        </w:tc>
        <w:tc>
          <w:tcPr>
            <w:tcW w:w="6975" w:type="dxa"/>
            <w:shd w:val="clear" w:color="auto" w:fill="auto"/>
            <w:vAlign w:val="center"/>
          </w:tcPr>
          <w:p w14:paraId="50351C78" w14:textId="77777777" w:rsidR="00310F26" w:rsidRPr="008754FF" w:rsidRDefault="00310F26" w:rsidP="00421CE2">
            <w:pPr>
              <w:jc w:val="left"/>
              <w:rPr>
                <w:rFonts w:ascii="宋体" w:eastAsia="宋体" w:hAnsi="宋体" w:cs="宋体"/>
                <w:kern w:val="0"/>
                <w:sz w:val="18"/>
                <w:szCs w:val="18"/>
              </w:rPr>
            </w:pPr>
            <w:r w:rsidRPr="00C861BE">
              <w:rPr>
                <w:rFonts w:ascii="宋体" w:eastAsia="宋体" w:hAnsi="宋体" w:cs="宋体" w:hint="eastAsia"/>
                <w:kern w:val="0"/>
                <w:sz w:val="18"/>
                <w:szCs w:val="18"/>
              </w:rPr>
              <w:t>支持旁路和在线两种模式，支持基于安全策略和安全域启用</w:t>
            </w:r>
            <w:r w:rsidRPr="00C861BE">
              <w:rPr>
                <w:rFonts w:ascii="宋体" w:eastAsia="宋体" w:hAnsi="宋体" w:cs="宋体"/>
                <w:kern w:val="0"/>
                <w:sz w:val="18"/>
                <w:szCs w:val="18"/>
              </w:rPr>
              <w:t>IPS功能，可在不同的攻击方向上启用IPS（至少支持流入\流出\双向等方向）</w:t>
            </w:r>
          </w:p>
        </w:tc>
      </w:tr>
      <w:tr w:rsidR="00310F26" w:rsidRPr="00601137" w14:paraId="27FE690F" w14:textId="77777777" w:rsidTr="00421CE2">
        <w:trPr>
          <w:trHeight w:val="268"/>
        </w:trPr>
        <w:tc>
          <w:tcPr>
            <w:tcW w:w="1286" w:type="dxa"/>
            <w:vMerge w:val="restart"/>
            <w:vAlign w:val="center"/>
          </w:tcPr>
          <w:p w14:paraId="1C0A4400" w14:textId="77777777" w:rsidR="00310F26" w:rsidRPr="00C817F4" w:rsidRDefault="00310F26" w:rsidP="00421CE2">
            <w:pPr>
              <w:jc w:val="center"/>
              <w:rPr>
                <w:rFonts w:ascii="宋体" w:eastAsia="宋体" w:hAnsi="宋体"/>
                <w:b/>
                <w:bCs/>
                <w:szCs w:val="21"/>
              </w:rPr>
            </w:pPr>
            <w:r w:rsidRPr="00A507DA">
              <w:rPr>
                <w:rFonts w:ascii="宋体" w:eastAsia="宋体" w:hAnsi="宋体" w:hint="eastAsia"/>
                <w:b/>
                <w:bCs/>
                <w:szCs w:val="21"/>
              </w:rPr>
              <w:lastRenderedPageBreak/>
              <w:t>病毒过滤</w:t>
            </w:r>
          </w:p>
        </w:tc>
        <w:tc>
          <w:tcPr>
            <w:tcW w:w="6975" w:type="dxa"/>
            <w:shd w:val="clear" w:color="auto" w:fill="auto"/>
            <w:vAlign w:val="center"/>
          </w:tcPr>
          <w:p w14:paraId="50DF77A9" w14:textId="77777777" w:rsidR="00310F26" w:rsidRPr="00366914" w:rsidRDefault="00310F26" w:rsidP="00421CE2">
            <w:pPr>
              <w:jc w:val="left"/>
              <w:rPr>
                <w:rFonts w:ascii="宋体" w:eastAsia="宋体" w:hAnsi="宋体" w:cs="宋体"/>
                <w:kern w:val="0"/>
                <w:sz w:val="18"/>
                <w:szCs w:val="18"/>
              </w:rPr>
            </w:pPr>
            <w:r>
              <w:rPr>
                <w:rFonts w:ascii="宋体" w:eastAsia="宋体" w:hAnsi="宋体" w:cs="宋体" w:hint="eastAsia"/>
                <w:kern w:val="0"/>
                <w:sz w:val="18"/>
                <w:szCs w:val="18"/>
              </w:rPr>
              <w:t>支持对HTTP、SMTP、POP3、IMAP4、FTP、SMB协议传输的文件进行病毒扫描，不少于</w:t>
            </w:r>
            <w:r w:rsidRPr="00A26A9C">
              <w:rPr>
                <w:rFonts w:ascii="宋体" w:eastAsia="宋体" w:hAnsi="宋体" w:cs="宋体" w:hint="eastAsia"/>
                <w:bCs/>
                <w:color w:val="000000" w:themeColor="text1"/>
                <w:kern w:val="0"/>
                <w:sz w:val="18"/>
                <w:szCs w:val="18"/>
              </w:rPr>
              <w:t>300</w:t>
            </w:r>
            <w:r>
              <w:rPr>
                <w:rFonts w:ascii="宋体" w:eastAsia="宋体" w:hAnsi="宋体" w:cs="宋体" w:hint="eastAsia"/>
                <w:kern w:val="0"/>
                <w:sz w:val="18"/>
                <w:szCs w:val="18"/>
              </w:rPr>
              <w:t>万病毒特征库，提供产品界面截图</w:t>
            </w:r>
          </w:p>
        </w:tc>
      </w:tr>
      <w:tr w:rsidR="00310F26" w:rsidRPr="00601137" w14:paraId="3D4F9701" w14:textId="77777777" w:rsidTr="00421CE2">
        <w:trPr>
          <w:trHeight w:val="268"/>
        </w:trPr>
        <w:tc>
          <w:tcPr>
            <w:tcW w:w="1286" w:type="dxa"/>
            <w:vMerge/>
            <w:vAlign w:val="center"/>
          </w:tcPr>
          <w:p w14:paraId="6611360B" w14:textId="77777777" w:rsidR="00310F26" w:rsidRPr="00A507DA" w:rsidRDefault="00310F26" w:rsidP="00421CE2">
            <w:pPr>
              <w:widowControl/>
              <w:jc w:val="center"/>
              <w:rPr>
                <w:rFonts w:ascii="宋体" w:eastAsia="宋体" w:hAnsi="宋体" w:cs="宋体"/>
                <w:b/>
                <w:bCs/>
                <w:kern w:val="0"/>
                <w:szCs w:val="21"/>
              </w:rPr>
            </w:pPr>
          </w:p>
        </w:tc>
        <w:tc>
          <w:tcPr>
            <w:tcW w:w="6975" w:type="dxa"/>
            <w:shd w:val="clear" w:color="auto" w:fill="auto"/>
            <w:vAlign w:val="center"/>
          </w:tcPr>
          <w:p w14:paraId="3D533CC8" w14:textId="77777777" w:rsidR="00310F26" w:rsidRPr="00366914" w:rsidRDefault="00310F26" w:rsidP="00421CE2">
            <w:pPr>
              <w:jc w:val="left"/>
              <w:rPr>
                <w:rFonts w:ascii="宋体" w:eastAsia="宋体" w:hAnsi="宋体" w:cs="宋体"/>
                <w:kern w:val="0"/>
                <w:sz w:val="18"/>
                <w:szCs w:val="18"/>
              </w:rPr>
            </w:pPr>
            <w:r w:rsidRPr="00141C4D">
              <w:rPr>
                <w:rFonts w:ascii="宋体" w:eastAsia="宋体" w:hAnsi="宋体" w:cs="宋体" w:hint="eastAsia"/>
                <w:kern w:val="0"/>
                <w:sz w:val="18"/>
                <w:szCs w:val="18"/>
              </w:rPr>
              <w:t>支持用户手动添加</w:t>
            </w:r>
            <w:r w:rsidRPr="00141C4D">
              <w:rPr>
                <w:rFonts w:ascii="宋体" w:eastAsia="宋体" w:hAnsi="宋体" w:cs="宋体"/>
                <w:kern w:val="0"/>
                <w:sz w:val="18"/>
                <w:szCs w:val="18"/>
              </w:rPr>
              <w:t>MD5特征码到AV病毒库中，也可以手动清除该特征码</w:t>
            </w:r>
          </w:p>
        </w:tc>
      </w:tr>
      <w:tr w:rsidR="00310F26" w:rsidRPr="00601137" w14:paraId="096C37CF" w14:textId="77777777" w:rsidTr="00421CE2">
        <w:trPr>
          <w:trHeight w:val="268"/>
        </w:trPr>
        <w:tc>
          <w:tcPr>
            <w:tcW w:w="1286" w:type="dxa"/>
            <w:vMerge w:val="restart"/>
            <w:vAlign w:val="center"/>
          </w:tcPr>
          <w:p w14:paraId="3160CCBE" w14:textId="77777777" w:rsidR="00310F26" w:rsidRPr="00C124CF" w:rsidRDefault="00310F26" w:rsidP="00421CE2">
            <w:pPr>
              <w:jc w:val="center"/>
              <w:rPr>
                <w:rFonts w:ascii="宋体" w:eastAsia="宋体" w:hAnsi="宋体"/>
                <w:b/>
                <w:bCs/>
                <w:color w:val="000000" w:themeColor="text1"/>
                <w:szCs w:val="21"/>
              </w:rPr>
            </w:pPr>
            <w:r w:rsidRPr="00A507DA">
              <w:rPr>
                <w:rFonts w:ascii="宋体" w:eastAsia="宋体" w:hAnsi="宋体" w:hint="eastAsia"/>
                <w:b/>
                <w:bCs/>
                <w:color w:val="000000" w:themeColor="text1"/>
                <w:szCs w:val="21"/>
              </w:rPr>
              <w:t>威胁情报</w:t>
            </w:r>
          </w:p>
        </w:tc>
        <w:tc>
          <w:tcPr>
            <w:tcW w:w="6975" w:type="dxa"/>
            <w:shd w:val="clear" w:color="auto" w:fill="auto"/>
            <w:vAlign w:val="center"/>
          </w:tcPr>
          <w:p w14:paraId="699B6485" w14:textId="77777777" w:rsidR="00310F26" w:rsidRPr="00366914" w:rsidRDefault="00310F26" w:rsidP="00421CE2">
            <w:pPr>
              <w:widowControl/>
              <w:jc w:val="left"/>
              <w:rPr>
                <w:rFonts w:ascii="宋体" w:eastAsia="宋体" w:hAnsi="宋体" w:cs="宋体"/>
                <w:kern w:val="0"/>
                <w:sz w:val="18"/>
                <w:szCs w:val="18"/>
              </w:rPr>
            </w:pPr>
            <w:r w:rsidRPr="00366914">
              <w:rPr>
                <w:rFonts w:ascii="宋体" w:eastAsia="宋体" w:hAnsi="宋体" w:hint="eastAsia"/>
                <w:color w:val="000000" w:themeColor="text1"/>
                <w:sz w:val="18"/>
                <w:szCs w:val="18"/>
              </w:rPr>
              <w:t>支持与云端威胁情报中心联动</w:t>
            </w:r>
            <w:r>
              <w:rPr>
                <w:rFonts w:ascii="宋体" w:eastAsia="宋体" w:hAnsi="宋体" w:hint="eastAsia"/>
                <w:color w:val="000000" w:themeColor="text1"/>
                <w:sz w:val="18"/>
                <w:szCs w:val="18"/>
              </w:rPr>
              <w:t>，</w:t>
            </w:r>
            <w:r w:rsidRPr="00366914">
              <w:rPr>
                <w:rFonts w:ascii="宋体" w:eastAsia="宋体" w:hAnsi="宋体" w:hint="eastAsia"/>
                <w:color w:val="000000" w:themeColor="text1"/>
                <w:sz w:val="18"/>
                <w:szCs w:val="18"/>
              </w:rPr>
              <w:t>支持热点情报推送到设备，并提供配置向导协助用户生成安全防护策略</w:t>
            </w:r>
            <w:r>
              <w:rPr>
                <w:rFonts w:ascii="宋体" w:eastAsia="宋体" w:hAnsi="宋体" w:hint="eastAsia"/>
                <w:color w:val="000000" w:themeColor="text1"/>
                <w:sz w:val="18"/>
                <w:szCs w:val="18"/>
              </w:rPr>
              <w:t>。</w:t>
            </w:r>
          </w:p>
        </w:tc>
      </w:tr>
      <w:tr w:rsidR="00310F26" w:rsidRPr="00601137" w14:paraId="5140A334" w14:textId="77777777" w:rsidTr="00421CE2">
        <w:trPr>
          <w:trHeight w:val="268"/>
        </w:trPr>
        <w:tc>
          <w:tcPr>
            <w:tcW w:w="1286" w:type="dxa"/>
            <w:vMerge/>
            <w:vAlign w:val="center"/>
          </w:tcPr>
          <w:p w14:paraId="17A5AC7C" w14:textId="77777777" w:rsidR="00310F26" w:rsidRPr="00A507DA" w:rsidRDefault="00310F26" w:rsidP="00421CE2">
            <w:pPr>
              <w:widowControl/>
              <w:jc w:val="center"/>
              <w:rPr>
                <w:rFonts w:ascii="宋体" w:eastAsia="宋体" w:hAnsi="宋体" w:cs="宋体"/>
                <w:b/>
                <w:bCs/>
                <w:kern w:val="0"/>
                <w:szCs w:val="21"/>
              </w:rPr>
            </w:pPr>
          </w:p>
        </w:tc>
        <w:tc>
          <w:tcPr>
            <w:tcW w:w="6975" w:type="dxa"/>
            <w:shd w:val="clear" w:color="auto" w:fill="auto"/>
            <w:vAlign w:val="center"/>
          </w:tcPr>
          <w:p w14:paraId="49D6D1EF" w14:textId="77777777" w:rsidR="00310F26" w:rsidRPr="00366914" w:rsidRDefault="00310F26" w:rsidP="00421CE2">
            <w:pPr>
              <w:widowControl/>
              <w:jc w:val="left"/>
              <w:rPr>
                <w:rFonts w:ascii="宋体" w:eastAsia="宋体" w:hAnsi="宋体" w:cs="宋体"/>
                <w:kern w:val="0"/>
                <w:sz w:val="18"/>
                <w:szCs w:val="18"/>
              </w:rPr>
            </w:pPr>
            <w:r w:rsidRPr="00366914">
              <w:rPr>
                <w:rFonts w:ascii="宋体" w:eastAsia="宋体" w:hAnsi="宋体" w:hint="eastAsia"/>
                <w:color w:val="000000" w:themeColor="text1"/>
                <w:sz w:val="18"/>
                <w:szCs w:val="18"/>
              </w:rPr>
              <w:t>支持威胁情报与防火墙威胁事件、威胁日志检测结果加强与取证，用户可通过手动触发与自动触发将日志元素上送威胁情报平台进行上下文查询。</w:t>
            </w:r>
          </w:p>
        </w:tc>
      </w:tr>
      <w:tr w:rsidR="00310F26" w:rsidRPr="00601137" w14:paraId="57F34125" w14:textId="77777777" w:rsidTr="00421CE2">
        <w:trPr>
          <w:trHeight w:val="268"/>
        </w:trPr>
        <w:tc>
          <w:tcPr>
            <w:tcW w:w="1286" w:type="dxa"/>
            <w:vMerge w:val="restart"/>
            <w:vAlign w:val="center"/>
          </w:tcPr>
          <w:p w14:paraId="37C1D284" w14:textId="77777777" w:rsidR="00310F26" w:rsidRPr="00A507DA" w:rsidRDefault="00310F26" w:rsidP="00421CE2">
            <w:pPr>
              <w:widowControl/>
              <w:jc w:val="center"/>
              <w:rPr>
                <w:rFonts w:ascii="宋体" w:eastAsia="宋体" w:hAnsi="宋体" w:cs="宋体"/>
                <w:b/>
                <w:bCs/>
                <w:kern w:val="0"/>
                <w:szCs w:val="21"/>
              </w:rPr>
            </w:pPr>
            <w:r w:rsidRPr="00A507DA">
              <w:rPr>
                <w:rFonts w:ascii="宋体" w:eastAsia="宋体" w:hAnsi="宋体" w:hint="eastAsia"/>
                <w:b/>
                <w:bCs/>
                <w:szCs w:val="21"/>
              </w:rPr>
              <w:t>数据安全</w:t>
            </w:r>
          </w:p>
        </w:tc>
        <w:tc>
          <w:tcPr>
            <w:tcW w:w="6975" w:type="dxa"/>
            <w:shd w:val="clear" w:color="auto" w:fill="auto"/>
            <w:vAlign w:val="center"/>
          </w:tcPr>
          <w:p w14:paraId="21B5D684" w14:textId="77777777" w:rsidR="00310F26" w:rsidRPr="00366914" w:rsidRDefault="00310F26" w:rsidP="00421CE2">
            <w:pPr>
              <w:jc w:val="left"/>
              <w:rPr>
                <w:rFonts w:ascii="宋体" w:eastAsia="宋体" w:hAnsi="宋体" w:cs="宋体"/>
                <w:kern w:val="0"/>
                <w:sz w:val="18"/>
                <w:szCs w:val="18"/>
              </w:rPr>
            </w:pPr>
            <w:r w:rsidRPr="007371CF">
              <w:rPr>
                <w:rFonts w:ascii="宋体" w:eastAsia="宋体" w:hAnsi="宋体" w:cs="宋体" w:hint="eastAsia"/>
                <w:kern w:val="0"/>
                <w:sz w:val="18"/>
                <w:szCs w:val="18"/>
              </w:rPr>
              <w:t>支持</w:t>
            </w:r>
            <w:r>
              <w:rPr>
                <w:rFonts w:ascii="宋体" w:eastAsia="宋体" w:hAnsi="宋体" w:cs="宋体" w:hint="eastAsia"/>
                <w:kern w:val="0"/>
                <w:sz w:val="18"/>
                <w:szCs w:val="18"/>
              </w:rPr>
              <w:t>HTTP、FTP、SMTP、POP3、IMAP、SMB</w:t>
            </w:r>
            <w:r w:rsidRPr="007371CF">
              <w:rPr>
                <w:rFonts w:ascii="宋体" w:eastAsia="宋体" w:hAnsi="宋体" w:cs="宋体" w:hint="eastAsia"/>
                <w:kern w:val="0"/>
                <w:sz w:val="18"/>
                <w:szCs w:val="18"/>
              </w:rPr>
              <w:t>等协议设置文件过滤</w:t>
            </w:r>
            <w:r>
              <w:rPr>
                <w:rFonts w:ascii="宋体" w:eastAsia="宋体" w:hAnsi="宋体" w:cs="宋体" w:hint="eastAsia"/>
                <w:kern w:val="0"/>
                <w:sz w:val="18"/>
                <w:szCs w:val="18"/>
              </w:rPr>
              <w:t>，提供产品界面截图</w:t>
            </w:r>
          </w:p>
        </w:tc>
      </w:tr>
      <w:tr w:rsidR="00310F26" w:rsidRPr="00601137" w14:paraId="64298FA2" w14:textId="77777777" w:rsidTr="00421CE2">
        <w:trPr>
          <w:trHeight w:val="268"/>
        </w:trPr>
        <w:tc>
          <w:tcPr>
            <w:tcW w:w="1286" w:type="dxa"/>
            <w:vMerge/>
            <w:vAlign w:val="center"/>
          </w:tcPr>
          <w:p w14:paraId="2A171550" w14:textId="77777777" w:rsidR="00310F26" w:rsidRPr="00A507DA" w:rsidRDefault="00310F26" w:rsidP="00421CE2">
            <w:pPr>
              <w:widowControl/>
              <w:jc w:val="center"/>
              <w:rPr>
                <w:rFonts w:ascii="宋体" w:eastAsia="宋体" w:hAnsi="宋体" w:cs="宋体"/>
                <w:b/>
                <w:bCs/>
                <w:kern w:val="0"/>
                <w:szCs w:val="21"/>
              </w:rPr>
            </w:pPr>
          </w:p>
        </w:tc>
        <w:tc>
          <w:tcPr>
            <w:tcW w:w="6975" w:type="dxa"/>
            <w:shd w:val="clear" w:color="auto" w:fill="auto"/>
            <w:vAlign w:val="center"/>
          </w:tcPr>
          <w:p w14:paraId="529974FA" w14:textId="77777777" w:rsidR="00310F26" w:rsidRPr="00366914" w:rsidRDefault="00310F26" w:rsidP="00421CE2">
            <w:pPr>
              <w:jc w:val="left"/>
              <w:rPr>
                <w:rFonts w:ascii="宋体" w:eastAsia="宋体" w:hAnsi="宋体" w:cs="宋体"/>
                <w:kern w:val="0"/>
                <w:sz w:val="18"/>
                <w:szCs w:val="18"/>
              </w:rPr>
            </w:pPr>
            <w:r w:rsidRPr="007371CF">
              <w:rPr>
                <w:rFonts w:ascii="宋体" w:eastAsia="宋体" w:hAnsi="宋体" w:cs="宋体" w:hint="eastAsia"/>
                <w:kern w:val="0"/>
                <w:sz w:val="18"/>
                <w:szCs w:val="18"/>
              </w:rPr>
              <w:t>支持基于文件类型、文件大小、文件名称进行数据传输安全控制</w:t>
            </w:r>
            <w:r>
              <w:rPr>
                <w:rFonts w:ascii="宋体" w:eastAsia="宋体" w:hAnsi="宋体" w:cs="宋体" w:hint="eastAsia"/>
                <w:kern w:val="0"/>
                <w:sz w:val="18"/>
                <w:szCs w:val="18"/>
              </w:rPr>
              <w:t>，其中文件类型不少于100种</w:t>
            </w:r>
          </w:p>
        </w:tc>
      </w:tr>
      <w:tr w:rsidR="00310F26" w:rsidRPr="00601137" w14:paraId="64BC53E5" w14:textId="77777777" w:rsidTr="00421CE2">
        <w:trPr>
          <w:trHeight w:val="268"/>
        </w:trPr>
        <w:tc>
          <w:tcPr>
            <w:tcW w:w="1286" w:type="dxa"/>
            <w:vMerge/>
            <w:vAlign w:val="center"/>
          </w:tcPr>
          <w:p w14:paraId="29781A83" w14:textId="77777777" w:rsidR="00310F26" w:rsidRPr="00A507DA" w:rsidRDefault="00310F26" w:rsidP="00421CE2">
            <w:pPr>
              <w:widowControl/>
              <w:jc w:val="center"/>
              <w:rPr>
                <w:rFonts w:ascii="宋体" w:eastAsia="宋体" w:hAnsi="宋体" w:cs="宋体"/>
                <w:b/>
                <w:bCs/>
                <w:kern w:val="0"/>
                <w:szCs w:val="21"/>
              </w:rPr>
            </w:pPr>
          </w:p>
        </w:tc>
        <w:tc>
          <w:tcPr>
            <w:tcW w:w="6975" w:type="dxa"/>
            <w:shd w:val="clear" w:color="auto" w:fill="auto"/>
            <w:vAlign w:val="center"/>
          </w:tcPr>
          <w:p w14:paraId="7F9DD333" w14:textId="77777777" w:rsidR="00310F26" w:rsidRPr="00366914" w:rsidRDefault="00310F26" w:rsidP="00421CE2">
            <w:pPr>
              <w:jc w:val="left"/>
              <w:rPr>
                <w:rFonts w:ascii="宋体" w:eastAsia="宋体" w:hAnsi="宋体" w:cs="宋体"/>
                <w:kern w:val="0"/>
                <w:sz w:val="18"/>
                <w:szCs w:val="18"/>
              </w:rPr>
            </w:pPr>
            <w:r w:rsidRPr="0097626F">
              <w:rPr>
                <w:rFonts w:ascii="宋体" w:eastAsia="宋体" w:hAnsi="宋体" w:cs="宋体" w:hint="eastAsia"/>
                <w:kern w:val="0"/>
                <w:sz w:val="18"/>
                <w:szCs w:val="18"/>
              </w:rPr>
              <w:t>支持对网页关键字、</w:t>
            </w:r>
            <w:r w:rsidRPr="0097626F">
              <w:rPr>
                <w:rFonts w:ascii="宋体" w:eastAsia="宋体" w:hAnsi="宋体" w:cs="宋体"/>
                <w:kern w:val="0"/>
                <w:sz w:val="18"/>
                <w:szCs w:val="18"/>
              </w:rPr>
              <w:t>Web外发信息、邮件</w:t>
            </w:r>
            <w:r>
              <w:rPr>
                <w:rFonts w:ascii="宋体" w:eastAsia="宋体" w:hAnsi="宋体" w:cs="宋体" w:hint="eastAsia"/>
                <w:kern w:val="0"/>
                <w:sz w:val="18"/>
                <w:szCs w:val="18"/>
              </w:rPr>
              <w:t>过滤、应用行为控制</w:t>
            </w:r>
            <w:r w:rsidRPr="0097626F">
              <w:rPr>
                <w:rFonts w:ascii="宋体" w:eastAsia="宋体" w:hAnsi="宋体" w:cs="宋体"/>
                <w:kern w:val="0"/>
                <w:sz w:val="18"/>
                <w:szCs w:val="18"/>
              </w:rPr>
              <w:t>等内容进行过滤</w:t>
            </w:r>
          </w:p>
        </w:tc>
      </w:tr>
      <w:tr w:rsidR="00310F26" w:rsidRPr="00601137" w14:paraId="7FA3F45A" w14:textId="77777777" w:rsidTr="00421CE2">
        <w:trPr>
          <w:trHeight w:val="268"/>
        </w:trPr>
        <w:tc>
          <w:tcPr>
            <w:tcW w:w="1286" w:type="dxa"/>
            <w:vMerge/>
            <w:vAlign w:val="center"/>
          </w:tcPr>
          <w:p w14:paraId="27EB6883" w14:textId="77777777" w:rsidR="00310F26" w:rsidRPr="00A507DA" w:rsidRDefault="00310F26" w:rsidP="00421CE2">
            <w:pPr>
              <w:widowControl/>
              <w:jc w:val="center"/>
              <w:rPr>
                <w:rFonts w:ascii="宋体" w:eastAsia="宋体" w:hAnsi="宋体" w:cs="宋体"/>
                <w:b/>
                <w:bCs/>
                <w:kern w:val="0"/>
                <w:szCs w:val="21"/>
              </w:rPr>
            </w:pPr>
          </w:p>
        </w:tc>
        <w:tc>
          <w:tcPr>
            <w:tcW w:w="6975" w:type="dxa"/>
            <w:shd w:val="clear" w:color="auto" w:fill="auto"/>
            <w:vAlign w:val="center"/>
          </w:tcPr>
          <w:p w14:paraId="0D1527C9" w14:textId="77777777" w:rsidR="00310F26" w:rsidRPr="00366914" w:rsidRDefault="00310F26" w:rsidP="00421CE2">
            <w:pPr>
              <w:jc w:val="left"/>
              <w:rPr>
                <w:rFonts w:ascii="宋体" w:eastAsia="宋体" w:hAnsi="宋体" w:cs="宋体"/>
                <w:kern w:val="0"/>
                <w:sz w:val="18"/>
                <w:szCs w:val="18"/>
              </w:rPr>
            </w:pPr>
            <w:r w:rsidRPr="0097626F">
              <w:rPr>
                <w:rFonts w:ascii="宋体" w:eastAsia="宋体" w:hAnsi="宋体" w:cs="宋体" w:hint="eastAsia"/>
                <w:kern w:val="0"/>
                <w:sz w:val="18"/>
                <w:szCs w:val="18"/>
              </w:rPr>
              <w:t>支持新浪微博、微信</w:t>
            </w:r>
            <w:r w:rsidRPr="0097626F">
              <w:rPr>
                <w:rFonts w:ascii="宋体" w:eastAsia="宋体" w:hAnsi="宋体" w:cs="宋体"/>
                <w:kern w:val="0"/>
                <w:sz w:val="18"/>
                <w:szCs w:val="18"/>
              </w:rPr>
              <w:t>UID和QQ虚拟身份的识别及相关上网行为的审计记录</w:t>
            </w:r>
          </w:p>
        </w:tc>
      </w:tr>
      <w:tr w:rsidR="00310F26" w:rsidRPr="00601137" w14:paraId="7EEDB95C" w14:textId="77777777" w:rsidTr="00421CE2">
        <w:trPr>
          <w:trHeight w:val="268"/>
        </w:trPr>
        <w:tc>
          <w:tcPr>
            <w:tcW w:w="1286" w:type="dxa"/>
            <w:vMerge w:val="restart"/>
            <w:vAlign w:val="center"/>
          </w:tcPr>
          <w:p w14:paraId="4FE21296" w14:textId="77777777" w:rsidR="00310F26" w:rsidRPr="00A507DA" w:rsidRDefault="00310F26" w:rsidP="00421CE2">
            <w:pPr>
              <w:widowControl/>
              <w:jc w:val="center"/>
              <w:rPr>
                <w:rFonts w:ascii="宋体" w:eastAsia="宋体" w:hAnsi="宋体" w:cs="宋体"/>
                <w:b/>
                <w:bCs/>
                <w:kern w:val="0"/>
                <w:szCs w:val="21"/>
              </w:rPr>
            </w:pPr>
            <w:r w:rsidRPr="00A507DA">
              <w:rPr>
                <w:rFonts w:ascii="宋体" w:eastAsia="宋体" w:hAnsi="宋体" w:cs="宋体" w:hint="eastAsia"/>
                <w:b/>
                <w:bCs/>
                <w:kern w:val="0"/>
                <w:szCs w:val="21"/>
              </w:rPr>
              <w:t>I</w:t>
            </w:r>
            <w:r w:rsidRPr="00A507DA">
              <w:rPr>
                <w:rFonts w:ascii="宋体" w:eastAsia="宋体" w:hAnsi="宋体" w:cs="宋体"/>
                <w:b/>
                <w:bCs/>
                <w:kern w:val="0"/>
                <w:szCs w:val="21"/>
              </w:rPr>
              <w:t>PV6</w:t>
            </w:r>
            <w:r w:rsidRPr="00A507DA">
              <w:rPr>
                <w:rFonts w:ascii="宋体" w:eastAsia="宋体" w:hAnsi="宋体" w:cs="宋体" w:hint="eastAsia"/>
                <w:b/>
                <w:bCs/>
                <w:kern w:val="0"/>
                <w:szCs w:val="21"/>
              </w:rPr>
              <w:t>功能</w:t>
            </w:r>
          </w:p>
          <w:p w14:paraId="2EEFE1EE" w14:textId="77777777" w:rsidR="00310F26" w:rsidRPr="00A507DA" w:rsidRDefault="00310F26" w:rsidP="00421CE2">
            <w:pPr>
              <w:widowControl/>
              <w:jc w:val="center"/>
              <w:rPr>
                <w:rFonts w:ascii="宋体" w:eastAsia="宋体" w:hAnsi="宋体" w:cs="宋体"/>
                <w:b/>
                <w:bCs/>
                <w:kern w:val="0"/>
                <w:szCs w:val="21"/>
              </w:rPr>
            </w:pPr>
          </w:p>
        </w:tc>
        <w:tc>
          <w:tcPr>
            <w:tcW w:w="6975" w:type="dxa"/>
            <w:shd w:val="clear" w:color="auto" w:fill="auto"/>
            <w:vAlign w:val="center"/>
          </w:tcPr>
          <w:p w14:paraId="43BB2E58" w14:textId="77777777" w:rsidR="00310F26" w:rsidRPr="00366914" w:rsidRDefault="00310F26" w:rsidP="00421CE2">
            <w:pPr>
              <w:jc w:val="left"/>
              <w:rPr>
                <w:rFonts w:ascii="宋体" w:eastAsia="宋体" w:hAnsi="宋体" w:cs="宋体"/>
                <w:kern w:val="0"/>
                <w:sz w:val="18"/>
                <w:szCs w:val="18"/>
              </w:rPr>
            </w:pPr>
            <w:r w:rsidRPr="00366914">
              <w:rPr>
                <w:rFonts w:ascii="宋体" w:eastAsia="宋体" w:hAnsi="宋体" w:cs="宋体" w:hint="eastAsia"/>
                <w:kern w:val="0"/>
                <w:sz w:val="18"/>
                <w:szCs w:val="18"/>
              </w:rPr>
              <w:t>支持IPV6邻居发现协议、IPV6 SNMP管理、IPV6路由配置、IPV6 DNS配置、IPV6策略配置、IPV6 ALG配置、IPV6 6TO4隧道配置、IPV6 4to6隧道配置、NAT-PT配置、NAT64和DNS64配置</w:t>
            </w:r>
          </w:p>
        </w:tc>
      </w:tr>
      <w:tr w:rsidR="00310F26" w:rsidRPr="00601137" w14:paraId="3EA5C135" w14:textId="77777777" w:rsidTr="00421CE2">
        <w:trPr>
          <w:trHeight w:val="268"/>
        </w:trPr>
        <w:tc>
          <w:tcPr>
            <w:tcW w:w="1286" w:type="dxa"/>
            <w:vMerge/>
            <w:vAlign w:val="center"/>
          </w:tcPr>
          <w:p w14:paraId="00ED04FF" w14:textId="77777777" w:rsidR="00310F26" w:rsidRPr="00A507DA" w:rsidRDefault="00310F26" w:rsidP="00421CE2">
            <w:pPr>
              <w:widowControl/>
              <w:jc w:val="center"/>
              <w:rPr>
                <w:rFonts w:ascii="宋体" w:eastAsia="宋体" w:hAnsi="宋体" w:cs="宋体"/>
                <w:b/>
                <w:bCs/>
                <w:kern w:val="0"/>
                <w:szCs w:val="21"/>
              </w:rPr>
            </w:pPr>
          </w:p>
        </w:tc>
        <w:tc>
          <w:tcPr>
            <w:tcW w:w="6975" w:type="dxa"/>
            <w:shd w:val="clear" w:color="auto" w:fill="auto"/>
            <w:vAlign w:val="center"/>
          </w:tcPr>
          <w:p w14:paraId="1FE566CE" w14:textId="77777777" w:rsidR="00310F26" w:rsidRPr="00366914" w:rsidRDefault="00310F26" w:rsidP="00421CE2">
            <w:pPr>
              <w:jc w:val="left"/>
              <w:rPr>
                <w:rFonts w:ascii="宋体" w:eastAsia="宋体" w:hAnsi="宋体" w:cs="宋体"/>
                <w:kern w:val="0"/>
                <w:sz w:val="18"/>
                <w:szCs w:val="18"/>
              </w:rPr>
            </w:pPr>
            <w:r w:rsidRPr="00366914">
              <w:rPr>
                <w:rFonts w:ascii="宋体" w:eastAsia="宋体" w:hAnsi="宋体" w:cs="宋体" w:hint="eastAsia"/>
                <w:kern w:val="0"/>
                <w:sz w:val="18"/>
                <w:szCs w:val="18"/>
              </w:rPr>
              <w:t>支持对I</w:t>
            </w:r>
            <w:r w:rsidRPr="00366914">
              <w:rPr>
                <w:rFonts w:ascii="宋体" w:eastAsia="宋体" w:hAnsi="宋体" w:cs="宋体"/>
                <w:kern w:val="0"/>
                <w:sz w:val="18"/>
                <w:szCs w:val="18"/>
              </w:rPr>
              <w:t>PV6</w:t>
            </w:r>
            <w:r w:rsidRPr="00366914">
              <w:rPr>
                <w:rFonts w:ascii="宋体" w:eastAsia="宋体" w:hAnsi="宋体" w:cs="宋体" w:hint="eastAsia"/>
                <w:kern w:val="0"/>
                <w:sz w:val="18"/>
                <w:szCs w:val="18"/>
              </w:rPr>
              <w:t>用户的会话日志监控、流量监控、应用监控功能，并且能够对I</w:t>
            </w:r>
            <w:r w:rsidRPr="00366914">
              <w:rPr>
                <w:rFonts w:ascii="宋体" w:eastAsia="宋体" w:hAnsi="宋体" w:cs="宋体"/>
                <w:kern w:val="0"/>
                <w:sz w:val="18"/>
                <w:szCs w:val="18"/>
              </w:rPr>
              <w:t>PV6</w:t>
            </w:r>
            <w:r w:rsidRPr="00366914">
              <w:rPr>
                <w:rFonts w:ascii="宋体" w:eastAsia="宋体" w:hAnsi="宋体" w:cs="宋体" w:hint="eastAsia"/>
                <w:kern w:val="0"/>
                <w:sz w:val="18"/>
                <w:szCs w:val="18"/>
              </w:rPr>
              <w:t>用户进行自定义监控统计功能</w:t>
            </w:r>
          </w:p>
        </w:tc>
      </w:tr>
      <w:tr w:rsidR="00310F26" w:rsidRPr="00601137" w14:paraId="1DAF5455" w14:textId="77777777" w:rsidTr="00421CE2">
        <w:trPr>
          <w:trHeight w:val="450"/>
        </w:trPr>
        <w:tc>
          <w:tcPr>
            <w:tcW w:w="1286" w:type="dxa"/>
            <w:vMerge w:val="restart"/>
            <w:shd w:val="clear" w:color="auto" w:fill="auto"/>
            <w:vAlign w:val="center"/>
            <w:hideMark/>
          </w:tcPr>
          <w:p w14:paraId="77F1E175" w14:textId="77777777" w:rsidR="00310F26" w:rsidRPr="00A507DA" w:rsidRDefault="00310F26" w:rsidP="00421CE2">
            <w:pPr>
              <w:widowControl/>
              <w:jc w:val="center"/>
              <w:rPr>
                <w:rFonts w:ascii="宋体" w:eastAsia="宋体" w:hAnsi="宋体" w:cs="宋体"/>
                <w:b/>
                <w:bCs/>
                <w:kern w:val="0"/>
                <w:szCs w:val="21"/>
              </w:rPr>
            </w:pPr>
            <w:r w:rsidRPr="00A507DA">
              <w:rPr>
                <w:rFonts w:ascii="宋体" w:eastAsia="宋体" w:hAnsi="宋体" w:cs="宋体" w:hint="eastAsia"/>
                <w:b/>
                <w:bCs/>
                <w:kern w:val="0"/>
                <w:szCs w:val="21"/>
              </w:rPr>
              <w:t>VPN功能</w:t>
            </w:r>
          </w:p>
        </w:tc>
        <w:tc>
          <w:tcPr>
            <w:tcW w:w="6975" w:type="dxa"/>
            <w:shd w:val="clear" w:color="auto" w:fill="auto"/>
            <w:vAlign w:val="center"/>
            <w:hideMark/>
          </w:tcPr>
          <w:p w14:paraId="15634DE0" w14:textId="77777777" w:rsidR="00310F26" w:rsidRPr="00366914" w:rsidRDefault="00310F26" w:rsidP="00421CE2">
            <w:pPr>
              <w:widowControl/>
              <w:jc w:val="left"/>
              <w:rPr>
                <w:rFonts w:ascii="宋体" w:eastAsia="宋体" w:hAnsi="宋体" w:cs="宋体"/>
                <w:kern w:val="0"/>
                <w:sz w:val="18"/>
                <w:szCs w:val="18"/>
              </w:rPr>
            </w:pPr>
            <w:r w:rsidRPr="00601137">
              <w:rPr>
                <w:rFonts w:ascii="宋体" w:eastAsia="宋体" w:hAnsi="宋体" w:cs="宋体" w:hint="eastAsia"/>
                <w:kern w:val="0"/>
                <w:sz w:val="18"/>
                <w:szCs w:val="18"/>
              </w:rPr>
              <w:t>支持标准IPSec</w:t>
            </w:r>
            <w:r>
              <w:rPr>
                <w:rFonts w:ascii="宋体" w:eastAsia="宋体" w:hAnsi="宋体" w:cs="宋体"/>
                <w:kern w:val="0"/>
                <w:sz w:val="18"/>
                <w:szCs w:val="18"/>
              </w:rPr>
              <w:t xml:space="preserve"> VPN(</w:t>
            </w:r>
            <w:r w:rsidRPr="007371CF">
              <w:rPr>
                <w:rFonts w:ascii="宋体" w:eastAsia="宋体" w:hAnsi="宋体" w:cs="宋体"/>
                <w:kern w:val="0"/>
                <w:sz w:val="18"/>
                <w:szCs w:val="18"/>
              </w:rPr>
              <w:t>IKEV1/V2</w:t>
            </w:r>
            <w:r>
              <w:rPr>
                <w:rFonts w:ascii="宋体" w:eastAsia="宋体" w:hAnsi="宋体" w:cs="宋体"/>
                <w:kern w:val="0"/>
                <w:sz w:val="18"/>
                <w:szCs w:val="18"/>
              </w:rPr>
              <w:t>)</w:t>
            </w:r>
            <w:r>
              <w:rPr>
                <w:rFonts w:ascii="宋体" w:eastAsia="宋体" w:hAnsi="宋体" w:cs="宋体" w:hint="eastAsia"/>
                <w:kern w:val="0"/>
                <w:sz w:val="18"/>
                <w:szCs w:val="18"/>
              </w:rPr>
              <w:t>、</w:t>
            </w:r>
            <w:r w:rsidRPr="00601137">
              <w:rPr>
                <w:rFonts w:ascii="宋体" w:eastAsia="宋体" w:hAnsi="宋体" w:cs="宋体" w:hint="eastAsia"/>
                <w:kern w:val="0"/>
                <w:sz w:val="18"/>
                <w:szCs w:val="18"/>
              </w:rPr>
              <w:t>GRE、L2TP</w:t>
            </w:r>
            <w:r>
              <w:rPr>
                <w:rFonts w:ascii="宋体" w:eastAsia="宋体" w:hAnsi="宋体" w:cs="宋体"/>
                <w:kern w:val="0"/>
                <w:sz w:val="18"/>
                <w:szCs w:val="18"/>
              </w:rPr>
              <w:t>(IPV4/IPV6)</w:t>
            </w:r>
            <w:r w:rsidRPr="00601137">
              <w:rPr>
                <w:rFonts w:ascii="宋体" w:eastAsia="宋体" w:hAnsi="宋体" w:cs="宋体" w:hint="eastAsia"/>
                <w:kern w:val="0"/>
                <w:sz w:val="18"/>
                <w:szCs w:val="18"/>
              </w:rPr>
              <w:t>、Xauth等VPN连接</w:t>
            </w:r>
            <w:r>
              <w:rPr>
                <w:rFonts w:ascii="宋体" w:eastAsia="宋体" w:hAnsi="宋体" w:cs="宋体" w:hint="eastAsia"/>
                <w:kern w:val="0"/>
                <w:sz w:val="18"/>
                <w:szCs w:val="18"/>
              </w:rPr>
              <w:t>;支持国密算法SM2/SM3/SM4;支持</w:t>
            </w:r>
            <w:r w:rsidRPr="007371CF">
              <w:rPr>
                <w:rFonts w:ascii="宋体" w:eastAsia="宋体" w:hAnsi="宋体" w:cs="宋体"/>
                <w:kern w:val="0"/>
                <w:sz w:val="18"/>
                <w:szCs w:val="18"/>
              </w:rPr>
              <w:t>Android、iOS等移动设备的安全接入</w:t>
            </w:r>
            <w:r>
              <w:rPr>
                <w:rFonts w:ascii="宋体" w:eastAsia="宋体" w:hAnsi="宋体" w:cs="宋体" w:hint="eastAsia"/>
                <w:kern w:val="0"/>
                <w:sz w:val="18"/>
                <w:szCs w:val="18"/>
              </w:rPr>
              <w:t>。</w:t>
            </w:r>
          </w:p>
        </w:tc>
      </w:tr>
      <w:tr w:rsidR="00310F26" w:rsidRPr="00601137" w14:paraId="6307BDB0" w14:textId="77777777" w:rsidTr="00421CE2">
        <w:trPr>
          <w:trHeight w:val="405"/>
        </w:trPr>
        <w:tc>
          <w:tcPr>
            <w:tcW w:w="1286" w:type="dxa"/>
            <w:vMerge/>
            <w:vAlign w:val="center"/>
            <w:hideMark/>
          </w:tcPr>
          <w:p w14:paraId="6A42FF11" w14:textId="77777777" w:rsidR="00310F26" w:rsidRPr="00A507DA" w:rsidRDefault="00310F26" w:rsidP="00421CE2">
            <w:pPr>
              <w:widowControl/>
              <w:jc w:val="center"/>
              <w:rPr>
                <w:rFonts w:ascii="宋体" w:eastAsia="宋体" w:hAnsi="宋体" w:cs="宋体"/>
                <w:b/>
                <w:bCs/>
                <w:kern w:val="0"/>
                <w:szCs w:val="21"/>
              </w:rPr>
            </w:pPr>
          </w:p>
        </w:tc>
        <w:tc>
          <w:tcPr>
            <w:tcW w:w="6975" w:type="dxa"/>
            <w:shd w:val="clear" w:color="auto" w:fill="auto"/>
            <w:vAlign w:val="center"/>
            <w:hideMark/>
          </w:tcPr>
          <w:p w14:paraId="2740263D" w14:textId="77777777" w:rsidR="00310F26" w:rsidRPr="00366914" w:rsidRDefault="00310F26" w:rsidP="00421CE2">
            <w:pPr>
              <w:widowControl/>
              <w:jc w:val="left"/>
              <w:rPr>
                <w:rFonts w:ascii="宋体" w:eastAsia="宋体" w:hAnsi="宋体" w:cs="宋体"/>
                <w:kern w:val="0"/>
                <w:sz w:val="18"/>
                <w:szCs w:val="18"/>
              </w:rPr>
            </w:pPr>
            <w:r w:rsidRPr="00601137">
              <w:rPr>
                <w:rFonts w:ascii="宋体" w:eastAsia="宋体" w:hAnsi="宋体" w:cs="宋体" w:hint="eastAsia"/>
                <w:kern w:val="0"/>
                <w:sz w:val="18"/>
                <w:szCs w:val="18"/>
              </w:rPr>
              <w:t>提供SSL VPN功能；必须支持对登录SSL VPN的用户端系统进行端点安全检查，至少包括指定文件、指定进程、系统补丁、浏览器版本、杀毒软件等方面，提供产品界面截图有效</w:t>
            </w:r>
          </w:p>
        </w:tc>
      </w:tr>
      <w:tr w:rsidR="00310F26" w:rsidRPr="00601137" w14:paraId="0AC460E0" w14:textId="77777777" w:rsidTr="00310F26">
        <w:trPr>
          <w:trHeight w:val="556"/>
        </w:trPr>
        <w:tc>
          <w:tcPr>
            <w:tcW w:w="1286" w:type="dxa"/>
            <w:vMerge w:val="restart"/>
            <w:vAlign w:val="center"/>
          </w:tcPr>
          <w:p w14:paraId="3B04E660" w14:textId="77777777" w:rsidR="00310F26" w:rsidRPr="00A507DA" w:rsidRDefault="00310F26" w:rsidP="00421CE2">
            <w:pPr>
              <w:widowControl/>
              <w:jc w:val="center"/>
              <w:rPr>
                <w:rFonts w:ascii="宋体" w:eastAsia="宋体" w:hAnsi="宋体" w:cs="宋体"/>
                <w:b/>
                <w:bCs/>
                <w:kern w:val="0"/>
                <w:szCs w:val="21"/>
              </w:rPr>
            </w:pPr>
            <w:r w:rsidRPr="00A71E24">
              <w:rPr>
                <w:rFonts w:ascii="宋体" w:eastAsia="宋体" w:hAnsi="宋体" w:cs="宋体" w:hint="eastAsia"/>
                <w:b/>
                <w:bCs/>
                <w:kern w:val="0"/>
                <w:szCs w:val="21"/>
              </w:rPr>
              <w:t>管理功能</w:t>
            </w:r>
          </w:p>
        </w:tc>
        <w:tc>
          <w:tcPr>
            <w:tcW w:w="6975" w:type="dxa"/>
            <w:shd w:val="clear" w:color="auto" w:fill="auto"/>
            <w:vAlign w:val="center"/>
          </w:tcPr>
          <w:p w14:paraId="4606B7C2" w14:textId="6E4738B0" w:rsidR="00310F26" w:rsidRPr="00310F26" w:rsidRDefault="00310F26" w:rsidP="00421CE2">
            <w:pPr>
              <w:jc w:val="left"/>
              <w:rPr>
                <w:rFonts w:ascii="宋体" w:eastAsia="宋体" w:hAnsi="宋体" w:cs="宋体"/>
                <w:color w:val="000000" w:themeColor="text1"/>
                <w:kern w:val="0"/>
                <w:sz w:val="18"/>
                <w:szCs w:val="18"/>
              </w:rPr>
            </w:pPr>
            <w:r w:rsidRPr="00A71E24">
              <w:rPr>
                <w:rFonts w:ascii="宋体" w:eastAsia="宋体" w:hAnsi="宋体" w:cs="宋体" w:hint="eastAsia"/>
                <w:kern w:val="0"/>
                <w:sz w:val="18"/>
                <w:szCs w:val="18"/>
              </w:rPr>
              <w:t>提供标准的SNMPV1/V2/V3协议管理方式；</w:t>
            </w:r>
            <w:r w:rsidRPr="00A71E24">
              <w:rPr>
                <w:rFonts w:ascii="宋体" w:eastAsia="宋体" w:hAnsi="宋体" w:cs="宋体" w:hint="eastAsia"/>
                <w:color w:val="000000" w:themeColor="text1"/>
                <w:kern w:val="0"/>
                <w:sz w:val="18"/>
                <w:szCs w:val="18"/>
              </w:rPr>
              <w:t>支持LLDP协议。</w:t>
            </w:r>
          </w:p>
        </w:tc>
      </w:tr>
      <w:tr w:rsidR="00310F26" w:rsidRPr="00601137" w14:paraId="2D0F61E0" w14:textId="77777777" w:rsidTr="00421CE2">
        <w:trPr>
          <w:trHeight w:val="405"/>
        </w:trPr>
        <w:tc>
          <w:tcPr>
            <w:tcW w:w="1286" w:type="dxa"/>
            <w:vMerge/>
            <w:vAlign w:val="center"/>
          </w:tcPr>
          <w:p w14:paraId="60D5E517" w14:textId="77777777" w:rsidR="00310F26" w:rsidRPr="00A507DA" w:rsidRDefault="00310F26" w:rsidP="00421CE2">
            <w:pPr>
              <w:jc w:val="center"/>
              <w:rPr>
                <w:rFonts w:ascii="宋体" w:eastAsia="宋体" w:hAnsi="宋体" w:cs="宋体"/>
                <w:b/>
                <w:bCs/>
                <w:kern w:val="0"/>
                <w:szCs w:val="21"/>
              </w:rPr>
            </w:pPr>
          </w:p>
        </w:tc>
        <w:tc>
          <w:tcPr>
            <w:tcW w:w="6975" w:type="dxa"/>
            <w:shd w:val="clear" w:color="auto" w:fill="auto"/>
            <w:vAlign w:val="center"/>
          </w:tcPr>
          <w:p w14:paraId="08C29D0B" w14:textId="77777777" w:rsidR="00310F26" w:rsidRPr="00366914" w:rsidRDefault="00310F26" w:rsidP="00421CE2">
            <w:pPr>
              <w:widowControl/>
              <w:jc w:val="left"/>
              <w:rPr>
                <w:rFonts w:ascii="宋体" w:eastAsia="宋体" w:hAnsi="宋体" w:cs="宋体"/>
                <w:kern w:val="0"/>
                <w:sz w:val="18"/>
                <w:szCs w:val="18"/>
              </w:rPr>
            </w:pPr>
            <w:r w:rsidRPr="00D84978">
              <w:rPr>
                <w:rFonts w:ascii="宋体" w:eastAsia="宋体" w:hAnsi="宋体" w:cs="宋体" w:hint="eastAsia"/>
                <w:kern w:val="0"/>
                <w:sz w:val="18"/>
                <w:szCs w:val="18"/>
              </w:rPr>
              <w:t>支持预定义和自定义报表模板，可自定义报表内容</w:t>
            </w:r>
            <w:r>
              <w:rPr>
                <w:rFonts w:ascii="宋体" w:eastAsia="宋体" w:hAnsi="宋体" w:cs="宋体" w:hint="eastAsia"/>
                <w:kern w:val="0"/>
                <w:sz w:val="18"/>
                <w:szCs w:val="18"/>
              </w:rPr>
              <w:t>，</w:t>
            </w:r>
            <w:r w:rsidRPr="00D84978">
              <w:rPr>
                <w:rFonts w:ascii="宋体" w:eastAsia="宋体" w:hAnsi="宋体" w:cs="宋体" w:hint="eastAsia"/>
                <w:kern w:val="0"/>
                <w:sz w:val="18"/>
                <w:szCs w:val="18"/>
              </w:rPr>
              <w:t>报表内容包含网络及安全风险概况、网络流量详情、应用统计及风险详情、</w:t>
            </w:r>
            <w:r w:rsidRPr="00D84978">
              <w:rPr>
                <w:rFonts w:ascii="宋体" w:eastAsia="宋体" w:hAnsi="宋体" w:cs="宋体"/>
                <w:kern w:val="0"/>
                <w:sz w:val="18"/>
                <w:szCs w:val="18"/>
              </w:rPr>
              <w:t>URL活动及风险详情、网络风险威胁详情和威胁说明等</w:t>
            </w:r>
            <w:r>
              <w:rPr>
                <w:rFonts w:ascii="宋体" w:eastAsia="宋体" w:hAnsi="宋体" w:cs="宋体" w:hint="eastAsia"/>
                <w:kern w:val="0"/>
                <w:sz w:val="18"/>
                <w:szCs w:val="18"/>
              </w:rPr>
              <w:t>；</w:t>
            </w:r>
            <w:r w:rsidRPr="00D84978">
              <w:rPr>
                <w:rFonts w:ascii="宋体" w:eastAsia="宋体" w:hAnsi="宋体" w:cs="宋体" w:hint="eastAsia"/>
                <w:kern w:val="0"/>
                <w:sz w:val="18"/>
                <w:szCs w:val="18"/>
              </w:rPr>
              <w:t>报表格式支持</w:t>
            </w:r>
            <w:r w:rsidRPr="00D84978">
              <w:rPr>
                <w:rFonts w:ascii="宋体" w:eastAsia="宋体" w:hAnsi="宋体" w:cs="宋体"/>
                <w:kern w:val="0"/>
                <w:sz w:val="18"/>
                <w:szCs w:val="18"/>
              </w:rPr>
              <w:t>PDF、HTML、WORD</w:t>
            </w:r>
            <w:r>
              <w:rPr>
                <w:rFonts w:ascii="宋体" w:eastAsia="宋体" w:hAnsi="宋体" w:cs="宋体" w:hint="eastAsia"/>
                <w:kern w:val="0"/>
                <w:sz w:val="18"/>
                <w:szCs w:val="18"/>
              </w:rPr>
              <w:t>。</w:t>
            </w:r>
          </w:p>
        </w:tc>
      </w:tr>
      <w:tr w:rsidR="00310F26" w:rsidRPr="00601137" w14:paraId="77C12E57" w14:textId="77777777" w:rsidTr="00421CE2">
        <w:trPr>
          <w:trHeight w:val="405"/>
        </w:trPr>
        <w:tc>
          <w:tcPr>
            <w:tcW w:w="1286" w:type="dxa"/>
            <w:vMerge/>
            <w:vAlign w:val="center"/>
          </w:tcPr>
          <w:p w14:paraId="422A8EAA" w14:textId="77777777" w:rsidR="00310F26" w:rsidRPr="00A507DA" w:rsidRDefault="00310F26" w:rsidP="00421CE2">
            <w:pPr>
              <w:jc w:val="center"/>
              <w:rPr>
                <w:rFonts w:ascii="宋体" w:eastAsia="宋体" w:hAnsi="宋体" w:cs="宋体"/>
                <w:b/>
                <w:bCs/>
                <w:kern w:val="0"/>
                <w:szCs w:val="21"/>
              </w:rPr>
            </w:pPr>
          </w:p>
        </w:tc>
        <w:tc>
          <w:tcPr>
            <w:tcW w:w="6975" w:type="dxa"/>
            <w:shd w:val="clear" w:color="auto" w:fill="auto"/>
            <w:vAlign w:val="center"/>
          </w:tcPr>
          <w:p w14:paraId="75AFE3C0" w14:textId="77777777" w:rsidR="00310F26" w:rsidRPr="00366914" w:rsidRDefault="00310F26" w:rsidP="00421CE2">
            <w:pPr>
              <w:widowControl/>
              <w:jc w:val="left"/>
              <w:rPr>
                <w:rFonts w:ascii="宋体" w:eastAsia="宋体" w:hAnsi="宋体" w:cs="宋体"/>
                <w:kern w:val="0"/>
                <w:sz w:val="18"/>
                <w:szCs w:val="18"/>
              </w:rPr>
            </w:pPr>
            <w:r>
              <w:rPr>
                <w:rFonts w:ascii="宋体" w:eastAsia="宋体" w:hAnsi="宋体" w:cs="宋体" w:hint="eastAsia"/>
                <w:kern w:val="0"/>
                <w:sz w:val="18"/>
                <w:szCs w:val="18"/>
              </w:rPr>
              <w:t>支持netflow进行流量信息采集和外发。</w:t>
            </w:r>
          </w:p>
        </w:tc>
      </w:tr>
      <w:tr w:rsidR="00310F26" w:rsidRPr="00601137" w14:paraId="4E8FD4B2" w14:textId="77777777" w:rsidTr="00421CE2">
        <w:trPr>
          <w:trHeight w:val="405"/>
        </w:trPr>
        <w:tc>
          <w:tcPr>
            <w:tcW w:w="1286" w:type="dxa"/>
            <w:vMerge/>
            <w:vAlign w:val="center"/>
          </w:tcPr>
          <w:p w14:paraId="491BA788" w14:textId="77777777" w:rsidR="00310F26" w:rsidRPr="00A507DA" w:rsidRDefault="00310F26" w:rsidP="00421CE2">
            <w:pPr>
              <w:widowControl/>
              <w:jc w:val="center"/>
              <w:rPr>
                <w:rFonts w:ascii="宋体" w:eastAsia="宋体" w:hAnsi="宋体" w:cs="宋体"/>
                <w:b/>
                <w:bCs/>
                <w:kern w:val="0"/>
                <w:szCs w:val="21"/>
              </w:rPr>
            </w:pPr>
          </w:p>
        </w:tc>
        <w:tc>
          <w:tcPr>
            <w:tcW w:w="6975" w:type="dxa"/>
            <w:shd w:val="clear" w:color="auto" w:fill="auto"/>
            <w:vAlign w:val="center"/>
          </w:tcPr>
          <w:p w14:paraId="44F6E3D9" w14:textId="77777777" w:rsidR="00310F26" w:rsidRPr="00366914" w:rsidRDefault="00310F26" w:rsidP="00421CE2">
            <w:pPr>
              <w:widowControl/>
              <w:jc w:val="left"/>
              <w:rPr>
                <w:rFonts w:ascii="宋体" w:eastAsia="宋体" w:hAnsi="宋体" w:cs="宋体"/>
                <w:kern w:val="0"/>
                <w:sz w:val="18"/>
                <w:szCs w:val="18"/>
              </w:rPr>
            </w:pPr>
            <w:r w:rsidRPr="00D84978">
              <w:rPr>
                <w:rFonts w:ascii="宋体" w:eastAsia="宋体" w:hAnsi="宋体" w:cs="宋体" w:hint="eastAsia"/>
                <w:kern w:val="0"/>
                <w:sz w:val="18"/>
                <w:szCs w:val="18"/>
              </w:rPr>
              <w:t>支持链路状态监控，</w:t>
            </w:r>
            <w:r>
              <w:rPr>
                <w:rFonts w:ascii="宋体" w:eastAsia="宋体" w:hAnsi="宋体" w:cs="宋体" w:hint="eastAsia"/>
                <w:kern w:val="0"/>
                <w:sz w:val="18"/>
                <w:szCs w:val="18"/>
              </w:rPr>
              <w:t>可以查看链路的延迟、丢包率、抖动信息，</w:t>
            </w:r>
            <w:r w:rsidRPr="00D84978">
              <w:rPr>
                <w:rFonts w:ascii="宋体" w:eastAsia="宋体" w:hAnsi="宋体" w:cs="宋体" w:hint="eastAsia"/>
                <w:kern w:val="0"/>
                <w:sz w:val="18"/>
                <w:szCs w:val="18"/>
              </w:rPr>
              <w:t>可查看指定应用</w:t>
            </w:r>
            <w:r w:rsidRPr="00D84978">
              <w:rPr>
                <w:rFonts w:ascii="宋体" w:eastAsia="宋体" w:hAnsi="宋体" w:cs="宋体"/>
                <w:kern w:val="0"/>
                <w:sz w:val="18"/>
                <w:szCs w:val="18"/>
              </w:rPr>
              <w:t>/应用组详情，支持选择多条链路进行对比分析</w:t>
            </w:r>
          </w:p>
        </w:tc>
      </w:tr>
      <w:tr w:rsidR="00310F26" w:rsidRPr="00601137" w14:paraId="3FCEB553" w14:textId="77777777" w:rsidTr="00421CE2">
        <w:trPr>
          <w:trHeight w:val="405"/>
        </w:trPr>
        <w:tc>
          <w:tcPr>
            <w:tcW w:w="1286" w:type="dxa"/>
            <w:vMerge/>
            <w:vAlign w:val="center"/>
          </w:tcPr>
          <w:p w14:paraId="7EDF9AD5" w14:textId="77777777" w:rsidR="00310F26" w:rsidRPr="00A507DA" w:rsidRDefault="00310F26" w:rsidP="00421CE2">
            <w:pPr>
              <w:widowControl/>
              <w:jc w:val="center"/>
              <w:rPr>
                <w:rFonts w:ascii="宋体" w:eastAsia="宋体" w:hAnsi="宋体" w:cs="宋体"/>
                <w:b/>
                <w:bCs/>
                <w:kern w:val="0"/>
                <w:szCs w:val="21"/>
              </w:rPr>
            </w:pPr>
          </w:p>
        </w:tc>
        <w:tc>
          <w:tcPr>
            <w:tcW w:w="6975" w:type="dxa"/>
            <w:shd w:val="clear" w:color="auto" w:fill="auto"/>
            <w:vAlign w:val="center"/>
          </w:tcPr>
          <w:p w14:paraId="6343EC57" w14:textId="77777777" w:rsidR="00310F26" w:rsidRPr="00366914" w:rsidRDefault="00310F26" w:rsidP="00421CE2">
            <w:pPr>
              <w:widowControl/>
              <w:jc w:val="left"/>
              <w:rPr>
                <w:rFonts w:ascii="宋体" w:eastAsia="宋体" w:hAnsi="宋体" w:cs="宋体"/>
                <w:kern w:val="0"/>
                <w:sz w:val="18"/>
                <w:szCs w:val="18"/>
              </w:rPr>
            </w:pPr>
            <w:r w:rsidRPr="008B663A">
              <w:rPr>
                <w:rFonts w:ascii="宋体" w:eastAsia="宋体" w:hAnsi="宋体" w:cs="宋体" w:hint="eastAsia"/>
                <w:kern w:val="0"/>
                <w:sz w:val="18"/>
                <w:szCs w:val="18"/>
              </w:rPr>
              <w:t>支持数据包路径检测工具通过在线检测、模拟检测等检测手段，</w:t>
            </w:r>
            <w:r w:rsidRPr="008B663A">
              <w:rPr>
                <w:rFonts w:ascii="宋体" w:eastAsia="宋体" w:hAnsi="宋体" w:cs="宋体"/>
                <w:kern w:val="0"/>
                <w:sz w:val="18"/>
                <w:szCs w:val="18"/>
              </w:rPr>
              <w:t>WEB界面图形化展现数据包经过的每个防火墙功能模块的处理过程，以便快速定位异常功能模块，提供产品界面截图</w:t>
            </w:r>
          </w:p>
        </w:tc>
      </w:tr>
      <w:tr w:rsidR="00310F26" w:rsidRPr="00601137" w14:paraId="07C8E41D" w14:textId="77777777" w:rsidTr="00421CE2">
        <w:trPr>
          <w:trHeight w:val="405"/>
        </w:trPr>
        <w:tc>
          <w:tcPr>
            <w:tcW w:w="1286" w:type="dxa"/>
            <w:vMerge/>
            <w:vAlign w:val="center"/>
          </w:tcPr>
          <w:p w14:paraId="780F0452" w14:textId="77777777" w:rsidR="00310F26" w:rsidRPr="00A507DA" w:rsidRDefault="00310F26" w:rsidP="00421CE2">
            <w:pPr>
              <w:widowControl/>
              <w:jc w:val="center"/>
              <w:rPr>
                <w:rFonts w:ascii="宋体" w:eastAsia="宋体" w:hAnsi="宋体" w:cs="宋体"/>
                <w:b/>
                <w:bCs/>
                <w:kern w:val="0"/>
                <w:szCs w:val="21"/>
              </w:rPr>
            </w:pPr>
          </w:p>
        </w:tc>
        <w:tc>
          <w:tcPr>
            <w:tcW w:w="6975" w:type="dxa"/>
            <w:shd w:val="clear" w:color="auto" w:fill="auto"/>
            <w:vAlign w:val="center"/>
          </w:tcPr>
          <w:p w14:paraId="7325AF74" w14:textId="77777777" w:rsidR="00310F26" w:rsidRPr="00366914" w:rsidRDefault="00310F26" w:rsidP="00421CE2">
            <w:pPr>
              <w:widowControl/>
              <w:jc w:val="left"/>
              <w:rPr>
                <w:rFonts w:ascii="宋体" w:eastAsia="宋体" w:hAnsi="宋体" w:cs="宋体"/>
                <w:kern w:val="0"/>
                <w:sz w:val="18"/>
                <w:szCs w:val="18"/>
              </w:rPr>
            </w:pPr>
            <w:r>
              <w:rPr>
                <w:rFonts w:ascii="宋体" w:eastAsia="宋体" w:hAnsi="宋体" w:cs="宋体" w:hint="eastAsia"/>
                <w:kern w:val="0"/>
                <w:sz w:val="18"/>
                <w:szCs w:val="18"/>
              </w:rPr>
              <w:t>WEB界面</w:t>
            </w:r>
            <w:r w:rsidRPr="008B663A">
              <w:rPr>
                <w:rFonts w:ascii="宋体" w:eastAsia="宋体" w:hAnsi="宋体" w:cs="宋体" w:hint="eastAsia"/>
                <w:kern w:val="0"/>
                <w:sz w:val="18"/>
                <w:szCs w:val="18"/>
              </w:rPr>
              <w:t>支持在线抓包工具，可以根据源地址、目的地址、应用、协议</w:t>
            </w:r>
            <w:r>
              <w:rPr>
                <w:rFonts w:ascii="宋体" w:eastAsia="宋体" w:hAnsi="宋体" w:cs="宋体" w:hint="eastAsia"/>
                <w:kern w:val="0"/>
                <w:sz w:val="18"/>
                <w:szCs w:val="18"/>
              </w:rPr>
              <w:t>、</w:t>
            </w:r>
            <w:r w:rsidRPr="008B663A">
              <w:rPr>
                <w:rFonts w:ascii="宋体" w:eastAsia="宋体" w:hAnsi="宋体" w:cs="宋体" w:hint="eastAsia"/>
                <w:kern w:val="0"/>
                <w:sz w:val="18"/>
                <w:szCs w:val="18"/>
              </w:rPr>
              <w:t>抓包</w:t>
            </w:r>
            <w:r>
              <w:rPr>
                <w:rFonts w:ascii="宋体" w:eastAsia="宋体" w:hAnsi="宋体" w:cs="宋体" w:hint="eastAsia"/>
                <w:kern w:val="0"/>
                <w:sz w:val="18"/>
                <w:szCs w:val="18"/>
              </w:rPr>
              <w:t>时长</w:t>
            </w:r>
            <w:r w:rsidRPr="008B663A">
              <w:rPr>
                <w:rFonts w:ascii="宋体" w:eastAsia="宋体" w:hAnsi="宋体" w:cs="宋体" w:hint="eastAsia"/>
                <w:kern w:val="0"/>
                <w:sz w:val="18"/>
                <w:szCs w:val="18"/>
              </w:rPr>
              <w:t>等条件在线抓包，提供产品界面截图</w:t>
            </w:r>
          </w:p>
        </w:tc>
      </w:tr>
      <w:tr w:rsidR="00310F26" w:rsidRPr="00601137" w14:paraId="4C052193" w14:textId="77777777" w:rsidTr="00421CE2">
        <w:trPr>
          <w:trHeight w:val="337"/>
        </w:trPr>
        <w:tc>
          <w:tcPr>
            <w:tcW w:w="1286" w:type="dxa"/>
            <w:vMerge w:val="restart"/>
            <w:shd w:val="clear" w:color="auto" w:fill="auto"/>
            <w:vAlign w:val="center"/>
            <w:hideMark/>
          </w:tcPr>
          <w:p w14:paraId="40E3E076" w14:textId="77777777" w:rsidR="00310F26" w:rsidRPr="00A507DA" w:rsidRDefault="00310F26" w:rsidP="00421CE2">
            <w:pPr>
              <w:widowControl/>
              <w:jc w:val="center"/>
              <w:rPr>
                <w:rFonts w:ascii="宋体" w:eastAsia="宋体" w:hAnsi="宋体" w:cs="宋体"/>
                <w:b/>
                <w:bCs/>
                <w:kern w:val="0"/>
                <w:szCs w:val="21"/>
              </w:rPr>
            </w:pPr>
            <w:r w:rsidRPr="00A507DA">
              <w:rPr>
                <w:rFonts w:ascii="宋体" w:eastAsia="宋体" w:hAnsi="宋体" w:cs="宋体" w:hint="eastAsia"/>
                <w:b/>
                <w:bCs/>
                <w:kern w:val="0"/>
                <w:szCs w:val="21"/>
              </w:rPr>
              <w:t>资质要求</w:t>
            </w:r>
          </w:p>
        </w:tc>
        <w:tc>
          <w:tcPr>
            <w:tcW w:w="6975" w:type="dxa"/>
            <w:shd w:val="clear" w:color="auto" w:fill="auto"/>
            <w:hideMark/>
          </w:tcPr>
          <w:p w14:paraId="0126E3FD" w14:textId="77777777" w:rsidR="00310F26" w:rsidRPr="00A26A9C" w:rsidRDefault="00310F26" w:rsidP="00421CE2">
            <w:pPr>
              <w:widowControl/>
              <w:jc w:val="left"/>
              <w:rPr>
                <w:rFonts w:ascii="宋体" w:eastAsia="宋体" w:hAnsi="宋体" w:cs="宋体"/>
                <w:kern w:val="0"/>
                <w:sz w:val="18"/>
                <w:szCs w:val="18"/>
              </w:rPr>
            </w:pPr>
            <w:r w:rsidRPr="00A26A9C">
              <w:rPr>
                <w:rFonts w:ascii="宋体" w:eastAsia="宋体" w:hAnsi="宋体" w:cs="宋体" w:hint="eastAsia"/>
                <w:kern w:val="0"/>
                <w:sz w:val="18"/>
                <w:szCs w:val="18"/>
              </w:rPr>
              <w:t>公安部颁发的《计算机信息系统安全专用产品销售许可证》提供证明文件</w:t>
            </w:r>
            <w:r>
              <w:rPr>
                <w:rFonts w:ascii="宋体" w:eastAsia="宋体" w:hAnsi="宋体" w:cs="宋体" w:hint="eastAsia"/>
                <w:kern w:val="0"/>
                <w:sz w:val="18"/>
                <w:szCs w:val="18"/>
              </w:rPr>
              <w:t>。</w:t>
            </w:r>
          </w:p>
        </w:tc>
      </w:tr>
      <w:tr w:rsidR="00310F26" w:rsidRPr="00601137" w14:paraId="01FBE996" w14:textId="77777777" w:rsidTr="00421CE2">
        <w:trPr>
          <w:trHeight w:val="337"/>
        </w:trPr>
        <w:tc>
          <w:tcPr>
            <w:tcW w:w="1286" w:type="dxa"/>
            <w:vMerge/>
            <w:shd w:val="clear" w:color="auto" w:fill="auto"/>
            <w:vAlign w:val="center"/>
          </w:tcPr>
          <w:p w14:paraId="7BE5D4E0" w14:textId="77777777" w:rsidR="00310F26" w:rsidRPr="00A507DA" w:rsidRDefault="00310F26" w:rsidP="00421CE2">
            <w:pPr>
              <w:widowControl/>
              <w:jc w:val="center"/>
              <w:rPr>
                <w:rFonts w:ascii="宋体" w:eastAsia="宋体" w:hAnsi="宋体" w:cs="宋体"/>
                <w:b/>
                <w:bCs/>
                <w:kern w:val="0"/>
                <w:szCs w:val="21"/>
              </w:rPr>
            </w:pPr>
          </w:p>
        </w:tc>
        <w:tc>
          <w:tcPr>
            <w:tcW w:w="6975" w:type="dxa"/>
            <w:shd w:val="clear" w:color="auto" w:fill="auto"/>
          </w:tcPr>
          <w:p w14:paraId="3B247DD3" w14:textId="77777777" w:rsidR="00310F26" w:rsidRPr="00A26A9C" w:rsidRDefault="00310F26" w:rsidP="00421CE2">
            <w:pPr>
              <w:widowControl/>
              <w:jc w:val="left"/>
              <w:rPr>
                <w:rFonts w:ascii="宋体" w:eastAsia="宋体" w:hAnsi="宋体" w:cs="宋体"/>
                <w:kern w:val="0"/>
                <w:sz w:val="18"/>
                <w:szCs w:val="18"/>
              </w:rPr>
            </w:pPr>
            <w:r w:rsidRPr="00A26A9C">
              <w:rPr>
                <w:rFonts w:ascii="宋体" w:eastAsia="宋体" w:hAnsi="宋体" w:cs="宋体" w:hint="eastAsia"/>
                <w:kern w:val="0"/>
                <w:sz w:val="18"/>
                <w:szCs w:val="18"/>
              </w:rPr>
              <w:t>具备中国网络安全审查技术与认证中心颁发的《网络关键设备和网络安全专用产品安全认证和中国国家信息安全产品认证二合一证书》（万兆），提供证明文件</w:t>
            </w:r>
          </w:p>
        </w:tc>
      </w:tr>
      <w:tr w:rsidR="00310F26" w:rsidRPr="00601137" w14:paraId="4F4EFFF6" w14:textId="77777777" w:rsidTr="00421CE2">
        <w:trPr>
          <w:trHeight w:val="684"/>
        </w:trPr>
        <w:tc>
          <w:tcPr>
            <w:tcW w:w="1286" w:type="dxa"/>
            <w:vMerge/>
            <w:shd w:val="clear" w:color="auto" w:fill="auto"/>
            <w:vAlign w:val="center"/>
          </w:tcPr>
          <w:p w14:paraId="383CE27B" w14:textId="77777777" w:rsidR="00310F26" w:rsidRPr="00A507DA" w:rsidRDefault="00310F26" w:rsidP="00421CE2">
            <w:pPr>
              <w:widowControl/>
              <w:jc w:val="center"/>
              <w:rPr>
                <w:rFonts w:ascii="宋体" w:eastAsia="宋体" w:hAnsi="宋体" w:cs="宋体"/>
                <w:b/>
                <w:bCs/>
                <w:kern w:val="0"/>
                <w:szCs w:val="21"/>
              </w:rPr>
            </w:pPr>
          </w:p>
        </w:tc>
        <w:tc>
          <w:tcPr>
            <w:tcW w:w="6975" w:type="dxa"/>
            <w:shd w:val="clear" w:color="auto" w:fill="auto"/>
          </w:tcPr>
          <w:p w14:paraId="12C94B00" w14:textId="7579097A" w:rsidR="00310F26" w:rsidRPr="00366914" w:rsidRDefault="00310F26" w:rsidP="00421CE2">
            <w:pPr>
              <w:widowControl/>
              <w:jc w:val="left"/>
              <w:rPr>
                <w:rFonts w:ascii="宋体" w:eastAsia="宋体" w:hAnsi="宋体" w:cs="宋体"/>
                <w:kern w:val="0"/>
                <w:sz w:val="18"/>
                <w:szCs w:val="18"/>
              </w:rPr>
            </w:pPr>
            <w:r w:rsidRPr="00601137">
              <w:rPr>
                <w:rFonts w:ascii="宋体" w:eastAsia="宋体" w:hAnsi="宋体" w:cs="宋体" w:hint="eastAsia"/>
                <w:kern w:val="0"/>
                <w:sz w:val="18"/>
                <w:szCs w:val="18"/>
              </w:rPr>
              <w:t>具备信息产业部颁发的电信设备进网许可证，提供证明文件</w:t>
            </w:r>
          </w:p>
        </w:tc>
      </w:tr>
      <w:tr w:rsidR="00310F26" w:rsidRPr="00601137" w14:paraId="745DAC7A" w14:textId="77777777" w:rsidTr="00421CE2">
        <w:trPr>
          <w:trHeight w:val="165"/>
        </w:trPr>
        <w:tc>
          <w:tcPr>
            <w:tcW w:w="1286" w:type="dxa"/>
            <w:vAlign w:val="center"/>
          </w:tcPr>
          <w:p w14:paraId="24BE6CB7" w14:textId="77777777" w:rsidR="00310F26" w:rsidRPr="00A507DA" w:rsidRDefault="00310F26" w:rsidP="00421CE2">
            <w:pPr>
              <w:widowControl/>
              <w:jc w:val="center"/>
              <w:rPr>
                <w:rFonts w:ascii="宋体" w:eastAsia="宋体" w:hAnsi="宋体" w:cs="宋体"/>
                <w:b/>
                <w:bCs/>
                <w:kern w:val="0"/>
                <w:szCs w:val="21"/>
              </w:rPr>
            </w:pPr>
            <w:r>
              <w:rPr>
                <w:rFonts w:ascii="宋体" w:eastAsia="宋体" w:hAnsi="宋体" w:cs="宋体" w:hint="eastAsia"/>
                <w:b/>
                <w:bCs/>
                <w:kern w:val="0"/>
                <w:szCs w:val="21"/>
              </w:rPr>
              <w:t>售后服务</w:t>
            </w:r>
          </w:p>
        </w:tc>
        <w:tc>
          <w:tcPr>
            <w:tcW w:w="6975" w:type="dxa"/>
            <w:shd w:val="clear" w:color="auto" w:fill="auto"/>
            <w:noWrap/>
            <w:vAlign w:val="center"/>
          </w:tcPr>
          <w:p w14:paraId="385D74FC" w14:textId="5232E5C8" w:rsidR="00310F26" w:rsidRPr="00366914" w:rsidRDefault="00310F26" w:rsidP="00421CE2">
            <w:pPr>
              <w:widowControl/>
              <w:jc w:val="left"/>
              <w:rPr>
                <w:rFonts w:ascii="宋体" w:eastAsia="宋体" w:hAnsi="宋体" w:cs="宋体"/>
                <w:kern w:val="0"/>
                <w:sz w:val="18"/>
                <w:szCs w:val="18"/>
              </w:rPr>
            </w:pPr>
            <w:r w:rsidRPr="00366914">
              <w:rPr>
                <w:rFonts w:ascii="宋体" w:eastAsia="宋体" w:hAnsi="宋体" w:cs="宋体" w:hint="eastAsia"/>
                <w:kern w:val="0"/>
                <w:sz w:val="18"/>
                <w:szCs w:val="18"/>
              </w:rPr>
              <w:t>提供</w:t>
            </w:r>
            <w:r w:rsidRPr="00C817F4">
              <w:rPr>
                <w:rFonts w:ascii="宋体" w:eastAsia="宋体" w:hAnsi="宋体" w:cs="宋体" w:hint="eastAsia"/>
                <w:kern w:val="0"/>
                <w:sz w:val="18"/>
                <w:szCs w:val="18"/>
              </w:rPr>
              <w:t>五年</w:t>
            </w:r>
            <w:r w:rsidRPr="00366914">
              <w:rPr>
                <w:rFonts w:ascii="宋体" w:eastAsia="宋体" w:hAnsi="宋体" w:cs="宋体" w:hint="eastAsia"/>
                <w:kern w:val="0"/>
                <w:sz w:val="18"/>
                <w:szCs w:val="18"/>
              </w:rPr>
              <w:t>软</w:t>
            </w:r>
            <w:r>
              <w:rPr>
                <w:rFonts w:ascii="宋体" w:eastAsia="宋体" w:hAnsi="宋体" w:cs="宋体" w:hint="eastAsia"/>
                <w:kern w:val="0"/>
                <w:sz w:val="18"/>
                <w:szCs w:val="18"/>
              </w:rPr>
              <w:t>硬</w:t>
            </w:r>
            <w:r w:rsidRPr="00366914">
              <w:rPr>
                <w:rFonts w:ascii="宋体" w:eastAsia="宋体" w:hAnsi="宋体" w:cs="宋体" w:hint="eastAsia"/>
                <w:kern w:val="0"/>
                <w:sz w:val="18"/>
                <w:szCs w:val="18"/>
              </w:rPr>
              <w:t>件升级服务</w:t>
            </w:r>
            <w:r>
              <w:rPr>
                <w:rFonts w:ascii="宋体" w:eastAsia="宋体" w:hAnsi="宋体" w:cs="宋体" w:hint="eastAsia"/>
                <w:kern w:val="0"/>
                <w:sz w:val="18"/>
                <w:szCs w:val="18"/>
              </w:rPr>
              <w:t>及</w:t>
            </w:r>
            <w:r w:rsidRPr="00601137">
              <w:rPr>
                <w:rFonts w:ascii="宋体" w:eastAsia="宋体" w:hAnsi="宋体" w:cs="宋体" w:hint="eastAsia"/>
                <w:kern w:val="0"/>
                <w:sz w:val="18"/>
                <w:szCs w:val="18"/>
              </w:rPr>
              <w:t>原厂商的售后服务承诺</w:t>
            </w:r>
            <w:r>
              <w:rPr>
                <w:rFonts w:ascii="宋体" w:eastAsia="宋体" w:hAnsi="宋体" w:cs="宋体" w:hint="eastAsia"/>
                <w:kern w:val="0"/>
                <w:sz w:val="18"/>
                <w:szCs w:val="18"/>
              </w:rPr>
              <w:t>函</w:t>
            </w:r>
          </w:p>
        </w:tc>
      </w:tr>
      <w:bookmarkEnd w:id="0"/>
    </w:tbl>
    <w:p w14:paraId="26AAA75E" w14:textId="77777777" w:rsidR="0044690A" w:rsidRPr="00310F26" w:rsidRDefault="0044690A"/>
    <w:sectPr w:rsidR="0044690A" w:rsidRPr="00310F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74057" w14:textId="77777777" w:rsidR="009C4F95" w:rsidRDefault="009C4F95" w:rsidP="002C1302">
      <w:r>
        <w:separator/>
      </w:r>
    </w:p>
  </w:endnote>
  <w:endnote w:type="continuationSeparator" w:id="0">
    <w:p w14:paraId="1AA6D24E" w14:textId="77777777" w:rsidR="009C4F95" w:rsidRDefault="009C4F95" w:rsidP="002C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3025D" w14:textId="77777777" w:rsidR="009C4F95" w:rsidRDefault="009C4F95" w:rsidP="002C1302">
      <w:r>
        <w:separator/>
      </w:r>
    </w:p>
  </w:footnote>
  <w:footnote w:type="continuationSeparator" w:id="0">
    <w:p w14:paraId="7757ECAE" w14:textId="77777777" w:rsidR="009C4F95" w:rsidRDefault="009C4F95" w:rsidP="002C1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F26"/>
    <w:rsid w:val="002C1302"/>
    <w:rsid w:val="00310F26"/>
    <w:rsid w:val="0044690A"/>
    <w:rsid w:val="009C4F95"/>
    <w:rsid w:val="00CF278B"/>
    <w:rsid w:val="00D15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CAA6B"/>
  <w15:chartTrackingRefBased/>
  <w15:docId w15:val="{B5E0C0CB-C3D0-41C2-8CEE-44D82438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F2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3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C1302"/>
    <w:rPr>
      <w:sz w:val="18"/>
      <w:szCs w:val="18"/>
    </w:rPr>
  </w:style>
  <w:style w:type="paragraph" w:styleId="a5">
    <w:name w:val="footer"/>
    <w:basedOn w:val="a"/>
    <w:link w:val="a6"/>
    <w:uiPriority w:val="99"/>
    <w:unhideWhenUsed/>
    <w:rsid w:val="002C1302"/>
    <w:pPr>
      <w:tabs>
        <w:tab w:val="center" w:pos="4153"/>
        <w:tab w:val="right" w:pos="8306"/>
      </w:tabs>
      <w:snapToGrid w:val="0"/>
      <w:jc w:val="left"/>
    </w:pPr>
    <w:rPr>
      <w:sz w:val="18"/>
      <w:szCs w:val="18"/>
    </w:rPr>
  </w:style>
  <w:style w:type="character" w:customStyle="1" w:styleId="a6">
    <w:name w:val="页脚 字符"/>
    <w:basedOn w:val="a0"/>
    <w:link w:val="a5"/>
    <w:uiPriority w:val="99"/>
    <w:rsid w:val="002C13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2023-12-18T01:33:00Z</dcterms:created>
  <dcterms:modified xsi:type="dcterms:W3CDTF">2023-12-18T01:45:00Z</dcterms:modified>
</cp:coreProperties>
</file>